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24757" w14:textId="31596D88" w:rsidR="00105B23" w:rsidRDefault="00105B23" w:rsidP="00105B23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>
        <w:rPr>
          <w:rFonts w:cs="Arial"/>
        </w:rPr>
        <w:t>3GPP TSG-RAN WG4 Meeting #112</w:t>
      </w:r>
      <w:r>
        <w:tab/>
      </w:r>
      <w:r w:rsidRPr="00885E89">
        <w:rPr>
          <w:rFonts w:cs="Arial"/>
          <w:sz w:val="32"/>
          <w:szCs w:val="32"/>
        </w:rPr>
        <w:t>R4-</w:t>
      </w:r>
      <w:r w:rsidR="00EA5C0F" w:rsidRPr="00885E89">
        <w:rPr>
          <w:rFonts w:cs="Arial"/>
          <w:sz w:val="32"/>
          <w:szCs w:val="32"/>
        </w:rPr>
        <w:t>2412126</w:t>
      </w:r>
    </w:p>
    <w:p w14:paraId="0B37D69C" w14:textId="77777777" w:rsidR="00105B23" w:rsidRDefault="00105B23" w:rsidP="00105B23">
      <w:pPr>
        <w:pStyle w:val="3GPPHeader"/>
        <w:spacing w:after="60"/>
        <w:rPr>
          <w:rFonts w:cs="Arial"/>
        </w:rPr>
      </w:pPr>
      <w:r>
        <w:rPr>
          <w:rFonts w:cs="Arial"/>
        </w:rPr>
        <w:t>Maastricht, Netherlands, August 19-23, 2024</w:t>
      </w:r>
    </w:p>
    <w:p w14:paraId="7830D7D7" w14:textId="77777777" w:rsidR="00105B23" w:rsidRDefault="00105B23" w:rsidP="00105B23">
      <w:pPr>
        <w:pStyle w:val="3GPPHeader"/>
      </w:pPr>
    </w:p>
    <w:p w14:paraId="04D543A7" w14:textId="4ECBB79F" w:rsidR="00105B23" w:rsidRDefault="00105B23" w:rsidP="00105B23">
      <w:pPr>
        <w:pStyle w:val="3GPPHeader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64117E">
        <w:rPr>
          <w:rFonts w:cs="Arial"/>
          <w:sz w:val="22"/>
        </w:rPr>
        <w:t>8.2.4.1</w:t>
      </w:r>
    </w:p>
    <w:p w14:paraId="04910A8E" w14:textId="77777777" w:rsidR="00105B23" w:rsidRDefault="00105B23" w:rsidP="00105B23">
      <w:pPr>
        <w:pStyle w:val="3GPPHeader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Ericsson</w:t>
      </w:r>
    </w:p>
    <w:p w14:paraId="4B4E957E" w14:textId="7E397FB6" w:rsidR="00105B23" w:rsidRDefault="00105B23" w:rsidP="00105B23">
      <w:pPr>
        <w:pStyle w:val="3GPPHeader"/>
        <w:ind w:left="1700" w:hanging="170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Pr="00105B23">
        <w:rPr>
          <w:rFonts w:cs="Arial"/>
          <w:sz w:val="22"/>
        </w:rPr>
        <w:t>On Co-existence simulation assumptions for 14800 to 15350 MHz frequency range</w:t>
      </w:r>
    </w:p>
    <w:p w14:paraId="20C9ED8C" w14:textId="77777777" w:rsidR="00105B23" w:rsidRDefault="00105B23" w:rsidP="00105B23">
      <w:pPr>
        <w:pStyle w:val="3GPPHeader"/>
        <w:ind w:left="1700" w:hanging="1700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2D5672ED" w14:textId="77777777" w:rsidR="00E90E49" w:rsidRPr="00B8569B" w:rsidRDefault="00E90E49" w:rsidP="00E90E49">
      <w:pPr>
        <w:rPr>
          <w:rFonts w:cs="Arial"/>
        </w:rPr>
      </w:pPr>
    </w:p>
    <w:p w14:paraId="6883CB62" w14:textId="77777777" w:rsidR="00E90E49" w:rsidRPr="00B8569B" w:rsidRDefault="00230D18" w:rsidP="00CE0424">
      <w:pPr>
        <w:pStyle w:val="Heading1"/>
        <w:rPr>
          <w:rFonts w:cs="Arial"/>
        </w:rPr>
      </w:pPr>
      <w:r w:rsidRPr="00B8569B">
        <w:rPr>
          <w:rFonts w:cs="Arial"/>
        </w:rPr>
        <w:t>1</w:t>
      </w:r>
      <w:r w:rsidRPr="00B8569B">
        <w:rPr>
          <w:rFonts w:cs="Arial"/>
        </w:rPr>
        <w:tab/>
      </w:r>
      <w:r w:rsidR="00E90E49" w:rsidRPr="00B8569B">
        <w:rPr>
          <w:rFonts w:cs="Arial"/>
        </w:rPr>
        <w:t>Introduction</w:t>
      </w:r>
    </w:p>
    <w:p w14:paraId="08369819" w14:textId="77777777" w:rsidR="00007E8E" w:rsidRDefault="00007E8E" w:rsidP="00007E8E">
      <w:pPr>
        <w:pStyle w:val="BodyText"/>
        <w:rPr>
          <w:rFonts w:eastAsia="MS Mincho"/>
          <w:lang w:eastAsia="ja-JP"/>
        </w:rPr>
      </w:pPr>
      <w:r w:rsidRPr="00D43EB3">
        <w:rPr>
          <w:rFonts w:cs="Arial"/>
        </w:rPr>
        <w:t>ITU-R W</w:t>
      </w:r>
      <w:r>
        <w:rPr>
          <w:rFonts w:cs="Arial"/>
        </w:rPr>
        <w:t>P</w:t>
      </w:r>
      <w:r w:rsidRPr="00D43EB3">
        <w:rPr>
          <w:rFonts w:cs="Arial"/>
        </w:rPr>
        <w:t xml:space="preserve">5D sent a </w:t>
      </w:r>
      <w:r w:rsidRPr="00D83B5B">
        <w:rPr>
          <w:rFonts w:cs="Arial"/>
        </w:rPr>
        <w:t>LS [1]</w:t>
      </w:r>
      <w:r w:rsidRPr="00D43EB3">
        <w:rPr>
          <w:rFonts w:cs="Arial"/>
        </w:rPr>
        <w:t xml:space="preserve"> to</w:t>
      </w:r>
      <w:r>
        <w:rPr>
          <w:rFonts w:cs="Arial"/>
        </w:rPr>
        <w:t xml:space="preserve"> 3GPP RAN seeking information on terrestrial component IMT-2030 parameters to be used for sharing and compatibility studies in preparation for WRC-27, for frequency ranges </w:t>
      </w:r>
      <w:r>
        <w:rPr>
          <w:rFonts w:eastAsia="MS Mincho"/>
          <w:lang w:eastAsia="ja-JP"/>
        </w:rPr>
        <w:t>4400 to 4800 MHz, 7125 to 8400 MHz, and 14800 to 1530 MHz.</w:t>
      </w:r>
    </w:p>
    <w:p w14:paraId="3175A90F" w14:textId="729A85B9" w:rsidR="00007E8E" w:rsidRDefault="00007E8E" w:rsidP="00007E8E">
      <w:pPr>
        <w:pStyle w:val="BodyText"/>
        <w:rPr>
          <w:rFonts w:cs="Arial"/>
        </w:rPr>
      </w:pPr>
      <w:r>
        <w:rPr>
          <w:rFonts w:cs="Arial"/>
        </w:rPr>
        <w:t xml:space="preserve">In 3GPP RAN4#110-bis meeting, the </w:t>
      </w:r>
      <w:r w:rsidRPr="00D83B5B">
        <w:rPr>
          <w:rFonts w:cs="Arial"/>
        </w:rPr>
        <w:t>Work Plan [2]</w:t>
      </w:r>
      <w:r>
        <w:rPr>
          <w:rFonts w:cs="Arial"/>
        </w:rPr>
        <w:t xml:space="preserve"> for delivery of information to </w:t>
      </w:r>
      <w:r w:rsidRPr="00D83B5B">
        <w:rPr>
          <w:rFonts w:cs="Arial"/>
        </w:rPr>
        <w:t>I</w:t>
      </w:r>
      <w:r>
        <w:rPr>
          <w:rFonts w:cs="Arial"/>
        </w:rPr>
        <w:t>T</w:t>
      </w:r>
      <w:r w:rsidRPr="00D83B5B">
        <w:rPr>
          <w:rFonts w:cs="Arial"/>
        </w:rPr>
        <w:t>U</w:t>
      </w:r>
      <w:r>
        <w:rPr>
          <w:rFonts w:cs="Arial"/>
        </w:rPr>
        <w:t xml:space="preserve">-R LS for those respective frequency ranges was agreed, following a phase approach to send information in 3 phases as below - </w:t>
      </w:r>
    </w:p>
    <w:p w14:paraId="09E38436" w14:textId="77777777" w:rsidR="00007E8E" w:rsidRDefault="00007E8E" w:rsidP="00007E8E">
      <w:pPr>
        <w:pStyle w:val="ListParagraph"/>
        <w:numPr>
          <w:ilvl w:val="0"/>
          <w:numId w:val="23"/>
        </w:numPr>
        <w:spacing w:after="180" w:line="240" w:lineRule="auto"/>
        <w:contextualSpacing/>
      </w:pPr>
      <w:r w:rsidRPr="007C3523">
        <w:rPr>
          <w:b/>
          <w:bCs/>
          <w:lang w:val="en-IN"/>
        </w:rPr>
        <w:t>Track 1:</w:t>
      </w:r>
      <w:r>
        <w:rPr>
          <w:lang w:val="en-IN"/>
        </w:rPr>
        <w:t xml:space="preserve"> </w:t>
      </w:r>
      <w:r>
        <w:t>4400 to 4800 MHz</w:t>
      </w:r>
      <w:r>
        <w:rPr>
          <w:lang w:val="en-IN"/>
        </w:rPr>
        <w:t xml:space="preserve">, </w:t>
      </w:r>
      <w:r>
        <w:t xml:space="preserve">the estimated date for completion </w:t>
      </w:r>
      <w:r w:rsidRPr="00BF0CB8">
        <w:rPr>
          <w:b/>
          <w:bCs/>
        </w:rPr>
        <w:t xml:space="preserve">is </w:t>
      </w:r>
      <w:r w:rsidRPr="00BF0CB8">
        <w:rPr>
          <w:b/>
          <w:bCs/>
          <w:lang w:val="en-IN"/>
        </w:rPr>
        <w:t>latest by</w:t>
      </w:r>
      <w:r w:rsidRPr="00BF0CB8">
        <w:rPr>
          <w:b/>
          <w:bCs/>
        </w:rPr>
        <w:t xml:space="preserve"> May 2024 (RAN4#111)</w:t>
      </w:r>
      <w:r>
        <w:t>.</w:t>
      </w:r>
    </w:p>
    <w:p w14:paraId="7853C456" w14:textId="77777777" w:rsidR="00007E8E" w:rsidRDefault="00007E8E" w:rsidP="00007E8E">
      <w:pPr>
        <w:pStyle w:val="ListParagraph"/>
        <w:numPr>
          <w:ilvl w:val="0"/>
          <w:numId w:val="23"/>
        </w:numPr>
        <w:spacing w:after="180" w:line="240" w:lineRule="auto"/>
        <w:contextualSpacing/>
      </w:pPr>
      <w:r w:rsidRPr="007C3523">
        <w:rPr>
          <w:b/>
          <w:bCs/>
          <w:lang w:val="en-IN"/>
        </w:rPr>
        <w:t>Track 2:</w:t>
      </w:r>
      <w:r>
        <w:rPr>
          <w:lang w:val="en-IN"/>
        </w:rPr>
        <w:t xml:space="preserve"> </w:t>
      </w:r>
      <w:r>
        <w:t>7125 to 8400 MHz</w:t>
      </w:r>
      <w:r>
        <w:rPr>
          <w:lang w:val="en-IN"/>
        </w:rPr>
        <w:t xml:space="preserve">, </w:t>
      </w:r>
      <w:r>
        <w:t xml:space="preserve">the estimated date for completion </w:t>
      </w:r>
      <w:r w:rsidRPr="00BF0CB8">
        <w:rPr>
          <w:b/>
          <w:bCs/>
        </w:rPr>
        <w:t xml:space="preserve">is </w:t>
      </w:r>
      <w:r w:rsidRPr="00BF0CB8">
        <w:rPr>
          <w:b/>
          <w:bCs/>
          <w:lang w:val="en-IN"/>
        </w:rPr>
        <w:t>latest by</w:t>
      </w:r>
      <w:r w:rsidRPr="00BF0CB8">
        <w:rPr>
          <w:b/>
          <w:bCs/>
        </w:rPr>
        <w:t xml:space="preserve"> August 2024 (RAN4#112)</w:t>
      </w:r>
      <w:r>
        <w:rPr>
          <w:b/>
          <w:bCs/>
          <w:lang w:val="en-IN"/>
        </w:rPr>
        <w:t>.</w:t>
      </w:r>
    </w:p>
    <w:p w14:paraId="40A00457" w14:textId="77777777" w:rsidR="00007E8E" w:rsidRPr="00A52295" w:rsidRDefault="00007E8E" w:rsidP="00007E8E">
      <w:pPr>
        <w:pStyle w:val="ListParagraph"/>
        <w:numPr>
          <w:ilvl w:val="0"/>
          <w:numId w:val="23"/>
        </w:numPr>
        <w:spacing w:after="180" w:line="240" w:lineRule="auto"/>
        <w:contextualSpacing/>
      </w:pPr>
      <w:r w:rsidRPr="00270B73">
        <w:rPr>
          <w:b/>
          <w:bCs/>
          <w:lang w:val="en-IN"/>
        </w:rPr>
        <w:t>Track 3:</w:t>
      </w:r>
      <w:r w:rsidRPr="00270B73">
        <w:rPr>
          <w:lang w:val="en-IN"/>
        </w:rPr>
        <w:t xml:space="preserve"> </w:t>
      </w:r>
      <w:r>
        <w:t>14800 to 15350 MHz</w:t>
      </w:r>
      <w:r>
        <w:rPr>
          <w:lang w:val="en-IN"/>
        </w:rPr>
        <w:t xml:space="preserve">, </w:t>
      </w:r>
      <w:r>
        <w:t xml:space="preserve">the estimated date for completion </w:t>
      </w:r>
      <w:r w:rsidRPr="00270B73">
        <w:rPr>
          <w:b/>
          <w:bCs/>
        </w:rPr>
        <w:t xml:space="preserve">is </w:t>
      </w:r>
      <w:r w:rsidRPr="00270B73">
        <w:rPr>
          <w:b/>
          <w:bCs/>
          <w:lang w:val="en-IN"/>
        </w:rPr>
        <w:t>latest by</w:t>
      </w:r>
      <w:r w:rsidRPr="00270B73">
        <w:rPr>
          <w:b/>
          <w:bCs/>
        </w:rPr>
        <w:t xml:space="preserve"> November 2024 (RAN4#113).</w:t>
      </w:r>
    </w:p>
    <w:p w14:paraId="55D34310" w14:textId="4B4AAFBD" w:rsidR="00007E8E" w:rsidRDefault="00007E8E" w:rsidP="00007E8E">
      <w:pPr>
        <w:pStyle w:val="BodyText"/>
        <w:rPr>
          <w:rFonts w:cs="Arial"/>
        </w:rPr>
      </w:pPr>
      <w:r>
        <w:rPr>
          <w:rFonts w:cs="Arial"/>
        </w:rPr>
        <w:t xml:space="preserve">WF [3] captured </w:t>
      </w:r>
      <w:r w:rsidR="0078456C">
        <w:rPr>
          <w:rFonts w:cs="Arial"/>
        </w:rPr>
        <w:t xml:space="preserve">agreements on </w:t>
      </w:r>
      <w:r>
        <w:rPr>
          <w:rFonts w:cs="Arial"/>
        </w:rPr>
        <w:t>co-existence simulation assumptions</w:t>
      </w:r>
      <w:r w:rsidR="006F5A3F">
        <w:rPr>
          <w:rFonts w:cs="Arial"/>
        </w:rPr>
        <w:t xml:space="preserve"> </w:t>
      </w:r>
      <w:r w:rsidR="0078456C">
        <w:rPr>
          <w:rFonts w:cs="Arial"/>
        </w:rPr>
        <w:t xml:space="preserve">for companies to present results in August meeting. </w:t>
      </w:r>
    </w:p>
    <w:p w14:paraId="231E64EA" w14:textId="36949155" w:rsidR="00477768" w:rsidRPr="00B8569B" w:rsidRDefault="00007E8E" w:rsidP="00CE0424">
      <w:pPr>
        <w:pStyle w:val="BodyText"/>
        <w:rPr>
          <w:rFonts w:cs="Arial"/>
        </w:rPr>
      </w:pPr>
      <w:r>
        <w:rPr>
          <w:rFonts w:cs="Arial"/>
        </w:rPr>
        <w:t xml:space="preserve">This contribution </w:t>
      </w:r>
      <w:r w:rsidR="00847827">
        <w:rPr>
          <w:rFonts w:cs="Arial"/>
        </w:rPr>
        <w:t xml:space="preserve">triggers discussion on open issues </w:t>
      </w:r>
      <w:r w:rsidR="003925AA">
        <w:rPr>
          <w:rFonts w:cs="Arial"/>
        </w:rPr>
        <w:t>related to co-existence simulation assumptions.</w:t>
      </w:r>
    </w:p>
    <w:p w14:paraId="60123794" w14:textId="2278F2BF" w:rsidR="004000E8" w:rsidRDefault="00230D18" w:rsidP="00CE0424">
      <w:pPr>
        <w:pStyle w:val="Heading1"/>
        <w:rPr>
          <w:rFonts w:cs="Arial"/>
        </w:rPr>
      </w:pPr>
      <w:bookmarkStart w:id="0" w:name="_Ref178064866"/>
      <w:r w:rsidRPr="00B8569B">
        <w:rPr>
          <w:rFonts w:cs="Arial"/>
        </w:rPr>
        <w:t>2</w:t>
      </w:r>
      <w:r w:rsidRPr="00B8569B">
        <w:rPr>
          <w:rFonts w:cs="Arial"/>
        </w:rPr>
        <w:tab/>
      </w:r>
      <w:r w:rsidR="004000E8" w:rsidRPr="00B8569B">
        <w:rPr>
          <w:rFonts w:cs="Arial"/>
        </w:rPr>
        <w:t>Discussion</w:t>
      </w:r>
      <w:bookmarkEnd w:id="0"/>
    </w:p>
    <w:p w14:paraId="07346D59" w14:textId="10E1F60F" w:rsidR="002F2978" w:rsidRDefault="00FA6BE7" w:rsidP="00617561">
      <w:pPr>
        <w:rPr>
          <w:lang w:val="en-GB" w:eastAsia="ja-JP"/>
        </w:rPr>
      </w:pPr>
      <w:r>
        <w:rPr>
          <w:lang w:val="en-GB" w:eastAsia="ja-JP"/>
        </w:rPr>
        <w:t>In the previous 3GPP RAN4#111</w:t>
      </w:r>
      <w:r w:rsidR="006560F2">
        <w:rPr>
          <w:lang w:val="en-GB" w:eastAsia="ja-JP"/>
        </w:rPr>
        <w:t xml:space="preserve"> meeting, agreements were made </w:t>
      </w:r>
      <w:r w:rsidR="00F27D03">
        <w:rPr>
          <w:lang w:val="en-GB" w:eastAsia="ja-JP"/>
        </w:rPr>
        <w:t xml:space="preserve">on the co-existence study to prioritize Macro Urban scenarios, followed by </w:t>
      </w:r>
      <w:r w:rsidR="006E5172">
        <w:rPr>
          <w:lang w:val="en-GB" w:eastAsia="ja-JP"/>
        </w:rPr>
        <w:t>Indoor Hotspot and then Dense Urban. Most of the assumptions for Urban scen</w:t>
      </w:r>
      <w:r w:rsidR="00E545FC">
        <w:rPr>
          <w:lang w:val="en-GB" w:eastAsia="ja-JP"/>
        </w:rPr>
        <w:t>arios have been agreed and captured in the TR 38.922</w:t>
      </w:r>
      <w:r w:rsidR="00E7306C">
        <w:rPr>
          <w:lang w:val="en-GB" w:eastAsia="ja-JP"/>
        </w:rPr>
        <w:t xml:space="preserve"> v0.1.0</w:t>
      </w:r>
      <w:r w:rsidR="00E545FC">
        <w:rPr>
          <w:lang w:val="en-GB" w:eastAsia="ja-JP"/>
        </w:rPr>
        <w:t xml:space="preserve"> [4]</w:t>
      </w:r>
      <w:r w:rsidR="00FA35DD">
        <w:rPr>
          <w:lang w:val="en-GB" w:eastAsia="ja-JP"/>
        </w:rPr>
        <w:t>.</w:t>
      </w:r>
      <w:r w:rsidR="00BC18E9">
        <w:rPr>
          <w:lang w:val="en-GB" w:eastAsia="ja-JP"/>
        </w:rPr>
        <w:t xml:space="preserve"> However, some </w:t>
      </w:r>
      <w:r w:rsidR="000E0D37">
        <w:rPr>
          <w:lang w:val="en-GB" w:eastAsia="ja-JP"/>
        </w:rPr>
        <w:t xml:space="preserve">issues </w:t>
      </w:r>
      <w:r w:rsidR="0046303D">
        <w:rPr>
          <w:lang w:val="en-GB" w:eastAsia="ja-JP"/>
        </w:rPr>
        <w:t xml:space="preserve">remain open and </w:t>
      </w:r>
      <w:r w:rsidR="00D7065E">
        <w:rPr>
          <w:lang w:val="en-GB" w:eastAsia="ja-JP"/>
        </w:rPr>
        <w:t>are</w:t>
      </w:r>
      <w:r w:rsidR="00BA7E34">
        <w:rPr>
          <w:lang w:val="en-GB" w:eastAsia="ja-JP"/>
        </w:rPr>
        <w:t xml:space="preserve"> discussed in the following sub-sections. </w:t>
      </w:r>
    </w:p>
    <w:p w14:paraId="55DADC31" w14:textId="2EAEF365" w:rsidR="00534B51" w:rsidRPr="001353B0" w:rsidRDefault="00534B51" w:rsidP="00534B51">
      <w:pPr>
        <w:pStyle w:val="Heading2"/>
        <w:rPr>
          <w:lang w:val="es-ES"/>
        </w:rPr>
      </w:pPr>
      <w:r w:rsidRPr="001353B0">
        <w:rPr>
          <w:lang w:val="es-ES"/>
        </w:rPr>
        <w:lastRenderedPageBreak/>
        <w:t>Urban Macro Scenario</w:t>
      </w:r>
    </w:p>
    <w:p w14:paraId="27F17143" w14:textId="0FAFC22A" w:rsidR="009F7715" w:rsidRPr="001353B0" w:rsidRDefault="002F2978" w:rsidP="0068617A">
      <w:pPr>
        <w:pStyle w:val="Heading3"/>
        <w:rPr>
          <w:lang w:val="es-ES"/>
        </w:rPr>
      </w:pPr>
      <w:r w:rsidRPr="001353B0">
        <w:rPr>
          <w:lang w:val="es-ES"/>
        </w:rPr>
        <w:t>Inter-site distance</w:t>
      </w:r>
      <w:r w:rsidR="00705399" w:rsidRPr="001353B0">
        <w:rPr>
          <w:lang w:val="es-ES"/>
        </w:rPr>
        <w:t xml:space="preserve"> (ISD)</w:t>
      </w:r>
    </w:p>
    <w:p w14:paraId="43E7E722" w14:textId="0B4E50CD" w:rsidR="009F7715" w:rsidRPr="0068617A" w:rsidRDefault="00917343" w:rsidP="009F7715">
      <w:pPr>
        <w:rPr>
          <w:lang w:val="en-GB" w:eastAsia="ja-JP"/>
          <w14:glow w14:rad="0">
            <w14:schemeClr w14:val="bg1">
              <w14:alpha w14:val="1000"/>
            </w14:schemeClr>
          </w14:glow>
        </w:rPr>
      </w:pPr>
      <w:r>
        <w:rPr>
          <w:noProof/>
          <w:lang w:val="en-GB" w:eastAsia="ja-JP"/>
        </w:rPr>
        <w:drawing>
          <wp:inline distT="0" distB="0" distL="0" distR="0" wp14:anchorId="75A20C1C" wp14:editId="513C0C2E">
            <wp:extent cx="6115685" cy="1440815"/>
            <wp:effectExtent l="114300" t="95250" r="94615" b="1022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40000"/>
                        </a:schemeClr>
                      </a:glow>
                      <a:reflection endPos="0" dist="5080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B w="139700" prst="cross"/>
                    </a:sp3d>
                  </pic:spPr>
                </pic:pic>
              </a:graphicData>
            </a:graphic>
          </wp:inline>
        </w:drawing>
      </w:r>
    </w:p>
    <w:p w14:paraId="3CBC483D" w14:textId="1E8E992D" w:rsidR="002E326B" w:rsidRPr="0068617A" w:rsidRDefault="009C1A29" w:rsidP="009F7715">
      <w:pPr>
        <w:rPr>
          <w:lang w:val="en-GB" w:eastAsia="ja-JP"/>
          <w14:glow w14:rad="0">
            <w14:schemeClr w14:val="bg1">
              <w14:alpha w14:val="1000"/>
            </w14:schemeClr>
          </w14:glow>
        </w:rPr>
      </w:pPr>
      <w:r>
        <w:rPr>
          <w:lang w:val="en-GB" w:eastAsia="ja-JP"/>
          <w14:glow w14:rad="0">
            <w14:schemeClr w14:val="bg1">
              <w14:alpha w14:val="1000"/>
            </w14:schemeClr>
          </w14:glow>
        </w:rPr>
        <w:t>As</w:t>
      </w:r>
      <w:r w:rsidR="00A35A64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discussed in</w:t>
      </w:r>
      <w:r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our</w:t>
      </w:r>
      <w:r w:rsidR="00A35A64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companion contribution</w:t>
      </w:r>
      <w:r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</w:t>
      </w:r>
      <w:r>
        <w:rPr>
          <w:lang w:val="en-IN" w:eastAsia="ja-JP"/>
          <w14:glow w14:rad="0">
            <w14:schemeClr w14:val="bg1">
              <w14:alpha w14:val="1000"/>
            </w14:schemeClr>
          </w14:glow>
        </w:rPr>
        <w:t>[</w:t>
      </w:r>
      <w:r w:rsidR="001B73D4">
        <w:rPr>
          <w:lang w:val="en-IN" w:eastAsia="ja-JP"/>
          <w14:glow w14:rad="0">
            <w14:schemeClr w14:val="bg1">
              <w14:alpha w14:val="1000"/>
            </w14:schemeClr>
          </w14:glow>
        </w:rPr>
        <w:t>5</w:t>
      </w:r>
      <w:r>
        <w:rPr>
          <w:lang w:val="en-IN" w:eastAsia="ja-JP"/>
          <w14:glow w14:rad="0">
            <w14:schemeClr w14:val="bg1">
              <w14:alpha w14:val="1000"/>
            </w14:schemeClr>
          </w14:glow>
        </w:rPr>
        <w:t>]</w:t>
      </w:r>
      <w:r w:rsidR="00A35A64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where preliminary results are presented, </w:t>
      </w:r>
      <w:r>
        <w:rPr>
          <w:lang w:val="en-GB" w:eastAsia="ja-JP"/>
          <w14:glow w14:rad="0">
            <w14:schemeClr w14:val="bg1">
              <w14:alpha w14:val="1000"/>
            </w14:schemeClr>
          </w14:glow>
        </w:rPr>
        <w:t>for</w:t>
      </w:r>
      <w:r w:rsidR="00A35A64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</w:t>
      </w:r>
      <w:r w:rsidR="00A457A7">
        <w:rPr>
          <w:lang w:val="en-GB" w:eastAsia="ja-JP"/>
          <w14:glow w14:rad="0">
            <w14:schemeClr w14:val="bg1">
              <w14:alpha w14:val="1000"/>
            </w14:schemeClr>
          </w14:glow>
        </w:rPr>
        <w:t>U</w:t>
      </w:r>
      <w:r w:rsidR="00A35A64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rban macro scenario where ISD is 450m, the DL coverage seems </w:t>
      </w:r>
      <w:r w:rsidR="001B73D4">
        <w:rPr>
          <w:lang w:val="en-GB" w:eastAsia="ja-JP"/>
          <w14:glow w14:rad="0">
            <w14:schemeClr w14:val="bg1">
              <w14:alpha w14:val="1000"/>
            </w14:schemeClr>
          </w14:glow>
        </w:rPr>
        <w:t>sufficient for Outdoor users</w:t>
      </w:r>
      <w:r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</w:t>
      </w:r>
      <w:r w:rsidR="00A35A64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but for the case where indoor users are also considered, </w:t>
      </w:r>
      <w:r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the UL coverage </w:t>
      </w:r>
      <w:r w:rsidR="00A35A64">
        <w:rPr>
          <w:lang w:val="en-GB" w:eastAsia="ja-JP"/>
          <w14:glow w14:rad="0">
            <w14:schemeClr w14:val="bg1">
              <w14:alpha w14:val="1000"/>
            </w14:schemeClr>
          </w14:glow>
        </w:rPr>
        <w:t>is reduced and 5%tile throu</w:t>
      </w:r>
      <w:r w:rsidR="005C4461">
        <w:rPr>
          <w:lang w:val="en-GB" w:eastAsia="ja-JP"/>
          <w14:glow w14:rad="0">
            <w14:schemeClr w14:val="bg1">
              <w14:alpha w14:val="1000"/>
            </w14:schemeClr>
          </w14:glow>
        </w:rPr>
        <w:t>ghput</w:t>
      </w:r>
      <w:r w:rsidR="00185D29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is 0. In this case, it would be interesting to </w:t>
      </w:r>
      <w:r w:rsidR="00796686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study scenarios with lower ISD of </w:t>
      </w:r>
      <w:r w:rsidR="00063147">
        <w:rPr>
          <w:lang w:val="en-GB" w:eastAsia="ja-JP"/>
          <w14:glow w14:rad="0">
            <w14:schemeClr w14:val="bg1">
              <w14:alpha w14:val="1000"/>
            </w14:schemeClr>
          </w14:glow>
        </w:rPr>
        <w:t>350 m</w:t>
      </w:r>
      <w:r w:rsidR="00AB08E5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or even further lower ISD</w:t>
      </w:r>
      <w:r w:rsidR="00687E09">
        <w:rPr>
          <w:lang w:val="en-GB" w:eastAsia="ja-JP"/>
          <w14:glow w14:rad="0">
            <w14:schemeClr w14:val="bg1">
              <w14:alpha w14:val="1000"/>
            </w14:schemeClr>
          </w14:glow>
        </w:rPr>
        <w:t xml:space="preserve"> to get adequate coverage for indoor users.</w:t>
      </w:r>
    </w:p>
    <w:p w14:paraId="677A7245" w14:textId="371F72DE" w:rsidR="00A74184" w:rsidRPr="00885E89" w:rsidRDefault="00CB2682" w:rsidP="00B516EE">
      <w:pPr>
        <w:pStyle w:val="Observation"/>
        <w:rPr>
          <w:lang w:val="en-GB"/>
          <w14:glow w14:rad="0">
            <w14:schemeClr w14:val="bg1">
              <w14:alpha w14:val="1000"/>
            </w14:schemeClr>
          </w14:glow>
        </w:rPr>
      </w:pPr>
      <w:bookmarkStart w:id="1" w:name="_Toc174107415"/>
      <w:r w:rsidRPr="00885E89">
        <w:rPr>
          <w:noProof/>
        </w:rPr>
        <w:t xml:space="preserve">UL coverage is challenged </w:t>
      </w:r>
      <w:r w:rsidR="004644F9" w:rsidRPr="00885E89">
        <w:rPr>
          <w:noProof/>
        </w:rPr>
        <w:t xml:space="preserve">in </w:t>
      </w:r>
      <w:r w:rsidR="001736D5" w:rsidRPr="00885E89">
        <w:rPr>
          <w:noProof/>
        </w:rPr>
        <w:t xml:space="preserve">Urban Macro scenarios </w:t>
      </w:r>
      <w:r w:rsidR="004577E5" w:rsidRPr="00885E89">
        <w:rPr>
          <w:noProof/>
        </w:rPr>
        <w:t>with the assumption of 20%</w:t>
      </w:r>
      <w:r w:rsidR="001736D5" w:rsidRPr="00885E89">
        <w:rPr>
          <w:noProof/>
        </w:rPr>
        <w:t xml:space="preserve"> Indoor users.</w:t>
      </w:r>
      <w:bookmarkEnd w:id="1"/>
      <w:r w:rsidR="007B650D">
        <w:rPr>
          <w:noProof/>
          <w:highlight w:val="yellow"/>
        </w:rPr>
        <w:br/>
      </w:r>
    </w:p>
    <w:p w14:paraId="08AF2280" w14:textId="7E1F5FA3" w:rsidR="00850561" w:rsidRPr="00885E89" w:rsidRDefault="007B650D" w:rsidP="00885E89">
      <w:pPr>
        <w:pStyle w:val="NoSpacing"/>
        <w:rPr>
          <w:b/>
          <w:bCs/>
          <w14:glow w14:rad="63500">
            <w14:srgbClr w14:val="000000">
              <w14:alpha w14:val="60000"/>
            </w14:srgbClr>
          </w14:glow>
        </w:rPr>
      </w:pPr>
      <w:r w:rsidRPr="00885E89">
        <w:t xml:space="preserve">As larger antenna arrays </w:t>
      </w:r>
      <w:r w:rsidR="00E82104" w:rsidRPr="00D346C8">
        <w:t xml:space="preserve">are </w:t>
      </w:r>
      <w:r w:rsidRPr="00885E89">
        <w:t>considered</w:t>
      </w:r>
      <w:r w:rsidR="0051225F" w:rsidRPr="00885E89">
        <w:t xml:space="preserve"> for co-existence simulations</w:t>
      </w:r>
      <w:r w:rsidR="006B7850" w:rsidRPr="00D346C8">
        <w:t xml:space="preserve"> </w:t>
      </w:r>
      <w:r w:rsidR="00BF24BE" w:rsidRPr="00D346C8">
        <w:t>leading to sufficient coverage</w:t>
      </w:r>
      <w:r w:rsidR="00777147" w:rsidRPr="00D346C8">
        <w:t xml:space="preserve"> in DL </w:t>
      </w:r>
      <w:r w:rsidR="00FB5922" w:rsidRPr="00D346C8">
        <w:t>assuming</w:t>
      </w:r>
      <w:r w:rsidR="00777147" w:rsidRPr="00D346C8">
        <w:t xml:space="preserve"> </w:t>
      </w:r>
      <w:r w:rsidR="001C269A" w:rsidRPr="00D346C8">
        <w:t>0% Indoor Users</w:t>
      </w:r>
      <w:r w:rsidR="00777147" w:rsidRPr="00D346C8">
        <w:t>, a possibility of higher ISD than 450m can also be considered</w:t>
      </w:r>
      <w:r w:rsidR="001C269A" w:rsidRPr="00D346C8">
        <w:t>. However, UL coverage with 20% Indoor Users might still remain</w:t>
      </w:r>
      <w:r w:rsidR="00FB5922" w:rsidRPr="00D346C8">
        <w:t xml:space="preserve"> a challenge.</w:t>
      </w:r>
    </w:p>
    <w:p w14:paraId="27744F93" w14:textId="77777777" w:rsidR="00FB5922" w:rsidRDefault="00FB5922" w:rsidP="0051225F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6B7DD204" w14:textId="77777777" w:rsidR="00AF02E6" w:rsidRDefault="00975579">
      <w:pPr>
        <w:pStyle w:val="Observation"/>
      </w:pPr>
      <w:bookmarkStart w:id="2" w:name="_Toc174107416"/>
      <w:r w:rsidRPr="00275A28">
        <w:rPr>
          <w:noProof/>
        </w:rPr>
        <w:t>ISD higher than 450m</w:t>
      </w:r>
      <w:r w:rsidR="008C1AFE" w:rsidRPr="00885E89">
        <w:rPr>
          <w:noProof/>
        </w:rPr>
        <w:t xml:space="preserve"> can be c</w:t>
      </w:r>
      <w:r w:rsidR="00275A28" w:rsidRPr="00885E89">
        <w:rPr>
          <w:noProof/>
        </w:rPr>
        <w:t>onsidered</w:t>
      </w:r>
      <w:r w:rsidR="00163DFD" w:rsidRPr="00275A28">
        <w:rPr>
          <w:noProof/>
        </w:rPr>
        <w:t xml:space="preserve"> </w:t>
      </w:r>
      <w:r w:rsidR="00275A28" w:rsidRPr="00885E89">
        <w:rPr>
          <w:noProof/>
        </w:rPr>
        <w:t xml:space="preserve">as </w:t>
      </w:r>
      <w:r w:rsidR="00163DFD" w:rsidRPr="00275A28">
        <w:rPr>
          <w:noProof/>
        </w:rPr>
        <w:t xml:space="preserve">sufficient DL coverage is achieved assuming 0% indoor users. However, UL coverage still remains a challenge to be addressed </w:t>
      </w:r>
      <w:r w:rsidR="001A431E" w:rsidRPr="00275A28">
        <w:rPr>
          <w:noProof/>
        </w:rPr>
        <w:t>with 20% Indoor users.</w:t>
      </w:r>
      <w:bookmarkEnd w:id="2"/>
    </w:p>
    <w:p w14:paraId="601910FA" w14:textId="356C95CC" w:rsidR="00FB5922" w:rsidRPr="00885E89" w:rsidRDefault="00AF02E6" w:rsidP="00885E89">
      <w:pPr>
        <w:pStyle w:val="Proposal"/>
        <w:rPr>
          <w:lang w:eastAsia="ja-JP"/>
        </w:rPr>
      </w:pPr>
      <w:bookmarkStart w:id="3" w:name="_Toc174107419"/>
      <w:r>
        <w:rPr>
          <w:noProof/>
        </w:rPr>
        <w:t xml:space="preserve">RAN4 </w:t>
      </w:r>
      <w:r w:rsidR="000B4A84">
        <w:rPr>
          <w:noProof/>
        </w:rPr>
        <w:t xml:space="preserve">should </w:t>
      </w:r>
      <w:r w:rsidR="0078332E">
        <w:rPr>
          <w:noProof/>
        </w:rPr>
        <w:t>further discuss on how to achieve sufficient UL coverage in Urban Macro scenarios</w:t>
      </w:r>
      <w:r w:rsidR="004D275D">
        <w:rPr>
          <w:noProof/>
        </w:rPr>
        <w:t xml:space="preserve">, </w:t>
      </w:r>
      <w:r w:rsidR="0073275C">
        <w:rPr>
          <w:noProof/>
        </w:rPr>
        <w:t>with a reduced ISD and/ or higher maximum transmit power.</w:t>
      </w:r>
      <w:bookmarkEnd w:id="3"/>
      <w:r w:rsidR="0073275C">
        <w:rPr>
          <w:noProof/>
        </w:rPr>
        <w:t xml:space="preserve"> </w:t>
      </w:r>
      <w:r w:rsidR="00FB5922">
        <w:rPr>
          <w:noProof/>
        </w:rPr>
        <w:br/>
      </w:r>
    </w:p>
    <w:p w14:paraId="19F0383D" w14:textId="0CDD0F04" w:rsidR="0044665A" w:rsidRDefault="00534B51" w:rsidP="00885E89">
      <w:pPr>
        <w:pStyle w:val="Heading3"/>
      </w:pPr>
      <w:r>
        <w:t>Indoor UE ratio</w:t>
      </w:r>
    </w:p>
    <w:p w14:paraId="21D21B77" w14:textId="48121DF0" w:rsidR="0044665A" w:rsidRDefault="00362246" w:rsidP="00362246">
      <w:pPr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227BA0A9" wp14:editId="42DF3D06">
            <wp:extent cx="3705225" cy="876164"/>
            <wp:effectExtent l="76200" t="76200" r="66675" b="768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509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03EBA1AC" w14:textId="68987328" w:rsidR="007337E9" w:rsidRPr="00E737AD" w:rsidRDefault="007337E9" w:rsidP="00885E89">
      <w:r>
        <w:rPr>
          <w:lang w:val="en-GB" w:eastAsia="ja-JP"/>
        </w:rPr>
        <w:t xml:space="preserve">As per </w:t>
      </w:r>
      <w:r w:rsidRPr="00885E89">
        <w:rPr>
          <w:lang w:val="en-GB" w:eastAsia="ja-JP"/>
        </w:rPr>
        <w:t>the last WF [</w:t>
      </w:r>
      <w:r w:rsidR="00275A28" w:rsidRPr="00885E89">
        <w:rPr>
          <w:lang w:val="en-GB" w:eastAsia="ja-JP"/>
        </w:rPr>
        <w:t>3</w:t>
      </w:r>
      <w:r w:rsidRPr="00885E89">
        <w:rPr>
          <w:lang w:val="en-GB" w:eastAsia="ja-JP"/>
        </w:rPr>
        <w:t xml:space="preserve">], it has been agreed to keep both options </w:t>
      </w:r>
      <w:r w:rsidR="000F752A" w:rsidRPr="00885E89">
        <w:rPr>
          <w:lang w:val="en-GB" w:eastAsia="ja-JP"/>
        </w:rPr>
        <w:t xml:space="preserve">– 0% Indoor and 20% Indoor </w:t>
      </w:r>
      <w:r w:rsidR="00B26442" w:rsidRPr="00885E89">
        <w:rPr>
          <w:lang w:val="en-GB" w:eastAsia="ja-JP"/>
        </w:rPr>
        <w:t xml:space="preserve">probability </w:t>
      </w:r>
      <w:r w:rsidR="000F752A" w:rsidRPr="00885E89">
        <w:rPr>
          <w:lang w:val="en-GB" w:eastAsia="ja-JP"/>
        </w:rPr>
        <w:t>users for Urban Macro</w:t>
      </w:r>
      <w:r w:rsidR="000F752A">
        <w:rPr>
          <w:lang w:val="en-GB" w:eastAsia="ja-JP"/>
        </w:rPr>
        <w:t xml:space="preserve"> simulation assumptions.</w:t>
      </w:r>
    </w:p>
    <w:p w14:paraId="19DE71EA" w14:textId="312129D0" w:rsidR="00A74DF1" w:rsidRDefault="00B23950" w:rsidP="00A74DF1">
      <w:pPr>
        <w:pStyle w:val="NoSpacing"/>
        <w:rPr>
          <w:lang w:val="en-GB"/>
        </w:rPr>
      </w:pPr>
      <w:r>
        <w:rPr>
          <w:lang w:val="en-GB"/>
        </w:rPr>
        <w:t>As discussed in previous section and</w:t>
      </w:r>
      <w:r w:rsidR="00B26442">
        <w:rPr>
          <w:lang w:val="en-GB"/>
        </w:rPr>
        <w:t xml:space="preserve"> pre-liminary</w:t>
      </w:r>
      <w:r>
        <w:rPr>
          <w:lang w:val="en-GB"/>
        </w:rPr>
        <w:t xml:space="preserve"> results </w:t>
      </w:r>
      <w:r w:rsidR="00E049CB">
        <w:rPr>
          <w:lang w:val="en-GB"/>
        </w:rPr>
        <w:t>[</w:t>
      </w:r>
      <w:r w:rsidR="00CF65D7">
        <w:rPr>
          <w:lang w:val="en-GB"/>
        </w:rPr>
        <w:t>5</w:t>
      </w:r>
      <w:r w:rsidR="00E049CB">
        <w:rPr>
          <w:lang w:val="en-GB"/>
        </w:rPr>
        <w:t xml:space="preserve">] </w:t>
      </w:r>
      <w:r>
        <w:rPr>
          <w:lang w:val="en-GB"/>
        </w:rPr>
        <w:t>presented in our companion contribution</w:t>
      </w:r>
      <w:r w:rsidR="00CF65D7">
        <w:rPr>
          <w:lang w:val="en-GB"/>
        </w:rPr>
        <w:t>,</w:t>
      </w:r>
      <w:r w:rsidR="00B26442">
        <w:rPr>
          <w:lang w:val="en-GB"/>
        </w:rPr>
        <w:t xml:space="preserve"> both the indoor probability options present different behaviours. </w:t>
      </w:r>
      <w:r w:rsidR="00E049CB">
        <w:rPr>
          <w:lang w:val="en-GB"/>
        </w:rPr>
        <w:t xml:space="preserve">The case with 20% Indoor probability </w:t>
      </w:r>
      <w:r w:rsidR="001573B7">
        <w:rPr>
          <w:lang w:val="en-GB"/>
        </w:rPr>
        <w:t>presents UL outage and hence remains a challenge to be addressed with either reducing the ISD or increasing UE power</w:t>
      </w:r>
      <w:r w:rsidR="002D39C6">
        <w:rPr>
          <w:lang w:val="en-GB"/>
        </w:rPr>
        <w:t>, improving the architecture of the antenna.</w:t>
      </w:r>
    </w:p>
    <w:p w14:paraId="17D97F72" w14:textId="77777777" w:rsidR="00A74DF1" w:rsidRDefault="00A74DF1" w:rsidP="00A74DF1">
      <w:pPr>
        <w:pStyle w:val="NoSpacing"/>
        <w:rPr>
          <w:lang w:val="en-GB"/>
        </w:rPr>
      </w:pPr>
    </w:p>
    <w:p w14:paraId="50AF9F9F" w14:textId="77777777" w:rsidR="00A74DF1" w:rsidRDefault="00A74DF1" w:rsidP="00A74DF1">
      <w:pPr>
        <w:pStyle w:val="NoSpacing"/>
        <w:rPr>
          <w:lang w:val="en-GB"/>
        </w:rPr>
      </w:pPr>
    </w:p>
    <w:p w14:paraId="53DA7265" w14:textId="53A9DF25" w:rsidR="00A74DF1" w:rsidRPr="002C30B3" w:rsidRDefault="00A74DF1" w:rsidP="00885E89">
      <w:pPr>
        <w:pStyle w:val="Observation"/>
        <w:rPr>
          <w:lang w:val="en-GB"/>
        </w:rPr>
      </w:pPr>
      <w:bookmarkStart w:id="4" w:name="_Toc174107417"/>
      <w:r w:rsidRPr="00D346C8">
        <w:t xml:space="preserve">0% and 20% Indoor probability options present different behaviors, with the latter presenting UL coverage challenges with ISD as 450m. </w:t>
      </w:r>
      <w:bookmarkEnd w:id="4"/>
    </w:p>
    <w:p w14:paraId="7473A7A4" w14:textId="77777777" w:rsidR="00275A28" w:rsidRDefault="00275A28" w:rsidP="00885E89">
      <w:pPr>
        <w:pStyle w:val="NoSpacing"/>
      </w:pPr>
      <w:bookmarkStart w:id="5" w:name="_Toc174105966"/>
      <w:bookmarkStart w:id="6" w:name="_Toc174106382"/>
      <w:bookmarkStart w:id="7" w:name="_Toc174106421"/>
      <w:bookmarkStart w:id="8" w:name="_Toc174107188"/>
      <w:bookmarkEnd w:id="5"/>
      <w:bookmarkEnd w:id="6"/>
      <w:bookmarkEnd w:id="7"/>
      <w:bookmarkEnd w:id="8"/>
    </w:p>
    <w:p w14:paraId="407431AF" w14:textId="4B98FAB8" w:rsidR="00967F30" w:rsidRDefault="00F84538" w:rsidP="00885E89">
      <w:pPr>
        <w:pStyle w:val="Proposal"/>
      </w:pPr>
      <w:bookmarkStart w:id="9" w:name="_Toc174107420"/>
      <w:r>
        <w:lastRenderedPageBreak/>
        <w:t xml:space="preserve">RAN4 </w:t>
      </w:r>
      <w:r w:rsidR="000D762F">
        <w:t xml:space="preserve">to </w:t>
      </w:r>
      <w:r>
        <w:t xml:space="preserve">consider </w:t>
      </w:r>
      <w:r w:rsidR="00CF65D7">
        <w:t>keeping</w:t>
      </w:r>
      <w:r w:rsidR="00F06450">
        <w:t xml:space="preserve"> </w:t>
      </w:r>
      <w:r w:rsidR="00CF65D7">
        <w:t>only 0</w:t>
      </w:r>
      <w:r w:rsidR="004471A0">
        <w:t>% Indoor users for Urban Macro scenario</w:t>
      </w:r>
      <w:r w:rsidR="005C0EB4">
        <w:t>.</w:t>
      </w:r>
      <w:bookmarkEnd w:id="9"/>
      <w:r w:rsidR="005C0EB4">
        <w:br/>
      </w:r>
    </w:p>
    <w:p w14:paraId="2BD49A22" w14:textId="77777777" w:rsidR="002E7DCB" w:rsidRDefault="002E7DCB" w:rsidP="00967F30">
      <w:pPr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038B9182" wp14:editId="7B65D0EE">
            <wp:extent cx="4129368" cy="1047750"/>
            <wp:effectExtent l="76200" t="76200" r="81280" b="7620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566" cy="1048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149F45FE" w14:textId="77777777" w:rsidR="002E7DCB" w:rsidRDefault="002E7DCB" w:rsidP="00967F30">
      <w:pPr>
        <w:rPr>
          <w:lang w:val="en-GB" w:eastAsia="ja-JP"/>
        </w:rPr>
      </w:pPr>
    </w:p>
    <w:p w14:paraId="477B42D1" w14:textId="56A9E0B2" w:rsidR="00967F30" w:rsidRDefault="00F00FE4" w:rsidP="00967F30">
      <w:pPr>
        <w:rPr>
          <w:lang w:val="en-GB" w:eastAsia="ja-JP"/>
        </w:rPr>
      </w:pPr>
      <w:r>
        <w:rPr>
          <w:lang w:val="en-GB" w:eastAsia="ja-JP"/>
        </w:rPr>
        <w:t xml:space="preserve">In WF [4], it has been agreed that the BS output power is 43 dBm. </w:t>
      </w:r>
      <w:r w:rsidR="005D47EC">
        <w:rPr>
          <w:lang w:val="en-GB" w:eastAsia="ja-JP"/>
        </w:rPr>
        <w:t>However, it</w:t>
      </w:r>
      <w:r>
        <w:rPr>
          <w:lang w:val="en-GB" w:eastAsia="ja-JP"/>
        </w:rPr>
        <w:t xml:space="preserve"> should be clarified that th</w:t>
      </w:r>
      <w:r w:rsidR="003E3109">
        <w:rPr>
          <w:lang w:val="en-GB" w:eastAsia="ja-JP"/>
        </w:rPr>
        <w:t xml:space="preserve">is power is </w:t>
      </w:r>
      <w:r w:rsidR="00B57946">
        <w:rPr>
          <w:lang w:val="en-GB" w:eastAsia="ja-JP"/>
        </w:rPr>
        <w:t xml:space="preserve">defined </w:t>
      </w:r>
      <w:r w:rsidR="003E3109">
        <w:rPr>
          <w:lang w:val="en-GB" w:eastAsia="ja-JP"/>
        </w:rPr>
        <w:t>per polarization</w:t>
      </w:r>
      <w:r w:rsidR="00B57946">
        <w:rPr>
          <w:lang w:val="en-GB" w:eastAsia="ja-JP"/>
        </w:rPr>
        <w:t xml:space="preserve">, and per 100 MHz. If </w:t>
      </w:r>
      <w:r w:rsidR="005D47EC">
        <w:rPr>
          <w:lang w:val="en-GB" w:eastAsia="ja-JP"/>
        </w:rPr>
        <w:t>c</w:t>
      </w:r>
      <w:r w:rsidR="002C1AE8">
        <w:rPr>
          <w:lang w:val="en-GB" w:eastAsia="ja-JP"/>
        </w:rPr>
        <w:t xml:space="preserve">hannel bandwidth is increased, the Power Spectral Density </w:t>
      </w:r>
      <w:r w:rsidR="003E264E">
        <w:rPr>
          <w:lang w:val="en-GB" w:eastAsia="ja-JP"/>
        </w:rPr>
        <w:t>(PSD)</w:t>
      </w:r>
      <w:r w:rsidR="00267416">
        <w:rPr>
          <w:lang w:val="en-GB" w:eastAsia="ja-JP"/>
        </w:rPr>
        <w:t xml:space="preserve"> </w:t>
      </w:r>
      <w:r w:rsidR="002C1AE8">
        <w:rPr>
          <w:lang w:val="en-GB" w:eastAsia="ja-JP"/>
        </w:rPr>
        <w:t>will decrease</w:t>
      </w:r>
      <w:r w:rsidR="009909E6">
        <w:rPr>
          <w:lang w:val="en-GB" w:eastAsia="ja-JP"/>
        </w:rPr>
        <w:t>.</w:t>
      </w:r>
    </w:p>
    <w:p w14:paraId="446930D6" w14:textId="78619F11" w:rsidR="00AE4BB9" w:rsidRPr="00885E89" w:rsidRDefault="00AE4BB9" w:rsidP="00885E89">
      <w:pPr>
        <w:pStyle w:val="Proposal"/>
      </w:pPr>
      <w:bookmarkStart w:id="10" w:name="_Toc174107335"/>
      <w:bookmarkStart w:id="11" w:name="_Toc174107421"/>
      <w:bookmarkStart w:id="12" w:name="_Toc174107422"/>
      <w:bookmarkEnd w:id="10"/>
      <w:bookmarkEnd w:id="11"/>
      <w:r>
        <w:rPr>
          <w:noProof/>
        </w:rPr>
        <w:t xml:space="preserve">RAN4 to clarify for Urban Macro scenario that </w:t>
      </w:r>
      <w:r w:rsidRPr="00BA2765">
        <w:t xml:space="preserve">BS output power 43 dBm is defined per </w:t>
      </w:r>
      <w:r w:rsidRPr="00B75122">
        <w:t>polarization</w:t>
      </w:r>
      <w:r w:rsidRPr="00BA2765">
        <w:t>. It is given for 100 MHz channel bandwidth.</w:t>
      </w:r>
      <w:bookmarkEnd w:id="12"/>
    </w:p>
    <w:p w14:paraId="0309CF08" w14:textId="77777777" w:rsidR="00267416" w:rsidRPr="003E3109" w:rsidRDefault="00267416" w:rsidP="00885E89">
      <w:pPr>
        <w:pStyle w:val="NoSpacing"/>
      </w:pPr>
    </w:p>
    <w:p w14:paraId="1A637789" w14:textId="65595CAD" w:rsidR="00B4405D" w:rsidRPr="00B4405D" w:rsidRDefault="00FF5F5A" w:rsidP="00857356">
      <w:pPr>
        <w:pStyle w:val="Heading3"/>
      </w:pPr>
      <w:r w:rsidRPr="00B65433">
        <w:rPr>
          <w:lang w:val="en-US"/>
        </w:rPr>
        <w:t>UE maximum TX power</w:t>
      </w:r>
    </w:p>
    <w:p w14:paraId="5E96226D" w14:textId="40B5191D" w:rsidR="004A22C8" w:rsidRDefault="004A22C8">
      <w:pPr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3D3D9111" wp14:editId="5D0D2DBF">
            <wp:extent cx="4295775" cy="2724358"/>
            <wp:effectExtent l="76200" t="76200" r="66675" b="762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503" cy="273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20E4D6CA" w14:textId="0B078F86" w:rsidR="00874185" w:rsidRPr="004A4546" w:rsidRDefault="004A4546">
      <w:pPr>
        <w:rPr>
          <w:lang w:val="en-GB" w:eastAsia="ja-JP"/>
        </w:rPr>
      </w:pPr>
      <w:r>
        <w:rPr>
          <w:lang w:val="en-GB" w:eastAsia="ja-JP"/>
        </w:rPr>
        <w:t>As per the last WF</w:t>
      </w:r>
      <w:r w:rsidR="00DA0B32">
        <w:rPr>
          <w:lang w:val="en-GB" w:eastAsia="ja-JP"/>
        </w:rPr>
        <w:t>, b</w:t>
      </w:r>
      <w:r w:rsidR="00874185" w:rsidRPr="004A4546">
        <w:rPr>
          <w:lang w:val="en-GB" w:eastAsia="ja-JP"/>
        </w:rPr>
        <w:t xml:space="preserve">oth options assuming 23 dBm and 26 dBm </w:t>
      </w:r>
      <w:r w:rsidR="00CE1669" w:rsidRPr="004A4546">
        <w:rPr>
          <w:lang w:val="en-GB" w:eastAsia="ja-JP"/>
        </w:rPr>
        <w:t xml:space="preserve">UE maximum Tx power </w:t>
      </w:r>
      <w:r w:rsidR="00DA0B32" w:rsidRPr="004A4546">
        <w:rPr>
          <w:lang w:val="en-GB" w:eastAsia="ja-JP"/>
        </w:rPr>
        <w:t>is</w:t>
      </w:r>
      <w:r w:rsidR="00CE1669" w:rsidRPr="004A4546">
        <w:rPr>
          <w:lang w:val="en-GB" w:eastAsia="ja-JP"/>
        </w:rPr>
        <w:t xml:space="preserve"> to be considered</w:t>
      </w:r>
      <w:r w:rsidR="00CF7C8E" w:rsidRPr="004A4546">
        <w:rPr>
          <w:lang w:val="en-GB" w:eastAsia="ja-JP"/>
        </w:rPr>
        <w:t xml:space="preserve"> for FR1 UE</w:t>
      </w:r>
      <w:r w:rsidR="00DA0B32">
        <w:rPr>
          <w:lang w:val="en-GB" w:eastAsia="ja-JP"/>
        </w:rPr>
        <w:t xml:space="preserve">. </w:t>
      </w:r>
      <w:r w:rsidR="00D8670E" w:rsidRPr="004A4546">
        <w:rPr>
          <w:lang w:val="en-GB" w:eastAsia="ja-JP"/>
        </w:rPr>
        <w:t>Clarify if both options</w:t>
      </w:r>
      <w:r w:rsidR="00CF7C8E" w:rsidRPr="004A4546">
        <w:rPr>
          <w:lang w:val="en-GB" w:eastAsia="ja-JP"/>
        </w:rPr>
        <w:t xml:space="preserve"> apply to both UE antenna architectures</w:t>
      </w:r>
      <w:r w:rsidR="00400604">
        <w:rPr>
          <w:lang w:val="en-GB" w:eastAsia="ja-JP"/>
        </w:rPr>
        <w:t xml:space="preserve"> as mentioned in </w:t>
      </w:r>
      <w:r w:rsidR="00575ED8" w:rsidRPr="007849B1">
        <w:rPr>
          <w:rFonts w:hint="eastAsia"/>
        </w:rPr>
        <w:t xml:space="preserve">Table </w:t>
      </w:r>
      <w:r w:rsidR="00575ED8">
        <w:rPr>
          <w:lang w:eastAsia="ja-JP"/>
        </w:rPr>
        <w:t>6.1.2.4</w:t>
      </w:r>
      <w:r w:rsidR="00575ED8" w:rsidRPr="007849B1">
        <w:rPr>
          <w:rFonts w:hint="eastAsia"/>
          <w:lang w:eastAsia="ja-JP"/>
        </w:rPr>
        <w:t>-1</w:t>
      </w:r>
      <w:r w:rsidR="00575ED8">
        <w:rPr>
          <w:lang w:eastAsia="ja-JP"/>
        </w:rPr>
        <w:t xml:space="preserve"> of TR 38.922 v0.1.0</w:t>
      </w:r>
    </w:p>
    <w:p w14:paraId="4F3ED9DB" w14:textId="21B5DD9F" w:rsidR="00022046" w:rsidRPr="00DA0B32" w:rsidRDefault="007B597C" w:rsidP="00885E89">
      <w:pPr>
        <w:pStyle w:val="Observation"/>
      </w:pPr>
      <w:bookmarkStart w:id="13" w:name="_Toc174107418"/>
      <w:r w:rsidRPr="00885E89">
        <w:t>The UE maximum Tx power</w:t>
      </w:r>
      <w:r w:rsidR="00022046" w:rsidRPr="00885E89">
        <w:t xml:space="preserve"> should be clarified in the</w:t>
      </w:r>
      <w:r w:rsidR="00680089" w:rsidRPr="00885E89">
        <w:t xml:space="preserve"> </w:t>
      </w:r>
      <w:r w:rsidR="00575ED8">
        <w:t xml:space="preserve">Table 6.1.2.4-1 of </w:t>
      </w:r>
      <w:r w:rsidR="00022046" w:rsidRPr="00885E89">
        <w:t xml:space="preserve">TR </w:t>
      </w:r>
      <w:r w:rsidR="00575ED8">
        <w:t xml:space="preserve">38.922 </w:t>
      </w:r>
      <w:r w:rsidR="00C230D9" w:rsidRPr="00885E89">
        <w:t xml:space="preserve">for the two </w:t>
      </w:r>
      <w:r w:rsidR="000375FE" w:rsidRPr="00885E89">
        <w:t>UE</w:t>
      </w:r>
      <w:r w:rsidR="00C230D9" w:rsidRPr="00885E89">
        <w:t xml:space="preserve"> antenna </w:t>
      </w:r>
      <w:r w:rsidR="00680089" w:rsidRPr="00885E89">
        <w:t>architecture</w:t>
      </w:r>
      <w:r w:rsidRPr="00885E89">
        <w:t xml:space="preserve"> options.</w:t>
      </w:r>
      <w:bookmarkEnd w:id="13"/>
    </w:p>
    <w:p w14:paraId="21CC4E50" w14:textId="2AE7AA17" w:rsidR="00A959B6" w:rsidRDefault="00A959B6" w:rsidP="00FF5F5A">
      <w:pPr>
        <w:rPr>
          <w:lang w:val="en-GB" w:eastAsia="ja-JP"/>
        </w:rPr>
      </w:pPr>
    </w:p>
    <w:p w14:paraId="19B76AFF" w14:textId="1F3E28C6" w:rsidR="00FF5F5A" w:rsidRDefault="00FF5F5A" w:rsidP="00FF5F5A">
      <w:pPr>
        <w:pStyle w:val="Heading2"/>
      </w:pPr>
      <w:r>
        <w:t>Indoor Hotspot Sc</w:t>
      </w:r>
      <w:r w:rsidR="00382F92">
        <w:t>enario</w:t>
      </w:r>
    </w:p>
    <w:p w14:paraId="6332F511" w14:textId="5DBBD87D" w:rsidR="00E925C5" w:rsidRDefault="00464D0E" w:rsidP="00E925C5">
      <w:pPr>
        <w:pStyle w:val="Heading3"/>
      </w:pPr>
      <w:r>
        <w:t xml:space="preserve">Network layout </w:t>
      </w:r>
      <w:r w:rsidR="008F3120">
        <w:t>–</w:t>
      </w:r>
      <w:r>
        <w:t xml:space="preserve"> </w:t>
      </w:r>
      <w:r w:rsidR="008F3120">
        <w:t xml:space="preserve">1 sector or 3 sector per </w:t>
      </w:r>
      <w:r w:rsidR="00423AAD">
        <w:t>node</w:t>
      </w:r>
    </w:p>
    <w:p w14:paraId="1E99EA84" w14:textId="2978A75A" w:rsidR="00BB1A7F" w:rsidRPr="007849B1" w:rsidRDefault="005027D7" w:rsidP="00BB1A7F">
      <w:pPr>
        <w:rPr>
          <w:lang w:eastAsia="ja-JP"/>
        </w:rPr>
      </w:pPr>
      <w:r>
        <w:rPr>
          <w:lang w:eastAsia="ja-JP"/>
        </w:rPr>
        <w:t>The details</w:t>
      </w:r>
      <w:r w:rsidR="00BB1A7F" w:rsidRPr="007849B1">
        <w:rPr>
          <w:rFonts w:hint="eastAsia"/>
          <w:lang w:eastAsia="ja-JP"/>
        </w:rPr>
        <w:t xml:space="preserve"> on </w:t>
      </w:r>
      <w:r>
        <w:rPr>
          <w:lang w:eastAsia="ja-JP"/>
        </w:rPr>
        <w:t>I</w:t>
      </w:r>
      <w:r w:rsidR="00BB1A7F" w:rsidRPr="007849B1">
        <w:rPr>
          <w:rFonts w:hint="eastAsia"/>
          <w:lang w:eastAsia="ja-JP"/>
        </w:rPr>
        <w:t xml:space="preserve">ndoor network layout model </w:t>
      </w:r>
      <w:proofErr w:type="gramStart"/>
      <w:r w:rsidRPr="007849B1">
        <w:rPr>
          <w:lang w:eastAsia="ja-JP"/>
        </w:rPr>
        <w:t>is</w:t>
      </w:r>
      <w:proofErr w:type="gramEnd"/>
      <w:r w:rsidR="00BB1A7F" w:rsidRPr="007849B1">
        <w:rPr>
          <w:rFonts w:hint="eastAsia"/>
          <w:lang w:eastAsia="ja-JP"/>
        </w:rPr>
        <w:t xml:space="preserve"> listed in </w:t>
      </w:r>
      <w:r w:rsidR="00BB1A7F">
        <w:rPr>
          <w:lang w:eastAsia="ja-JP"/>
        </w:rPr>
        <w:t>Table 2</w:t>
      </w:r>
      <w:r w:rsidR="00BB1A7F" w:rsidRPr="007849B1">
        <w:rPr>
          <w:rFonts w:hint="eastAsia"/>
          <w:lang w:eastAsia="ja-JP"/>
        </w:rPr>
        <w:t xml:space="preserve">-1 and </w:t>
      </w:r>
      <w:r w:rsidR="00BB1A7F">
        <w:rPr>
          <w:lang w:eastAsia="ja-JP"/>
        </w:rPr>
        <w:t>depicted in F</w:t>
      </w:r>
      <w:r w:rsidR="00A54E5E">
        <w:rPr>
          <w:lang w:eastAsia="ja-JP"/>
        </w:rPr>
        <w:t xml:space="preserve">igure 2-1, as </w:t>
      </w:r>
      <w:r w:rsidR="00FD2DC8">
        <w:rPr>
          <w:lang w:eastAsia="ja-JP"/>
        </w:rPr>
        <w:t xml:space="preserve">discussed in </w:t>
      </w:r>
      <w:r w:rsidR="00FD2DC8" w:rsidRPr="005027D7">
        <w:rPr>
          <w:lang w:eastAsia="ja-JP"/>
        </w:rPr>
        <w:t>the TR</w:t>
      </w:r>
      <w:r w:rsidR="000A0AAA" w:rsidRPr="005027D7">
        <w:rPr>
          <w:lang w:eastAsia="ja-JP"/>
        </w:rPr>
        <w:t xml:space="preserve"> 38.922</w:t>
      </w:r>
      <w:r w:rsidR="00FD2DC8" w:rsidRPr="005027D7">
        <w:rPr>
          <w:lang w:eastAsia="ja-JP"/>
        </w:rPr>
        <w:t xml:space="preserve"> </w:t>
      </w:r>
      <w:r w:rsidRPr="00885E89">
        <w:rPr>
          <w:lang w:eastAsia="ja-JP"/>
        </w:rPr>
        <w:t xml:space="preserve">v0.1.0 </w:t>
      </w:r>
      <w:r w:rsidR="000A0AAA" w:rsidRPr="005027D7">
        <w:rPr>
          <w:lang w:eastAsia="ja-JP"/>
        </w:rPr>
        <w:t>[</w:t>
      </w:r>
      <w:r w:rsidR="00F12CD3" w:rsidRPr="005027D7">
        <w:rPr>
          <w:lang w:eastAsia="ja-JP"/>
        </w:rPr>
        <w:t>4</w:t>
      </w:r>
      <w:r w:rsidR="000A0AAA" w:rsidRPr="005027D7">
        <w:rPr>
          <w:lang w:eastAsia="ja-JP"/>
        </w:rPr>
        <w:t>]</w:t>
      </w:r>
      <w:r w:rsidR="00507C32" w:rsidRPr="005027D7">
        <w:rPr>
          <w:lang w:eastAsia="ja-JP"/>
        </w:rPr>
        <w:t xml:space="preserve">, </w:t>
      </w:r>
      <w:r w:rsidR="00507C32" w:rsidRPr="005027D7">
        <w:rPr>
          <w:rFonts w:hint="eastAsia"/>
          <w:lang w:eastAsia="ja-JP"/>
        </w:rPr>
        <w:t>Table</w:t>
      </w:r>
      <w:r w:rsidR="00507C32" w:rsidRPr="007849B1">
        <w:rPr>
          <w:rFonts w:hint="eastAsia"/>
          <w:lang w:eastAsia="ja-JP"/>
        </w:rPr>
        <w:t xml:space="preserve"> </w:t>
      </w:r>
      <w:r w:rsidR="00507C32">
        <w:rPr>
          <w:lang w:eastAsia="ja-JP"/>
        </w:rPr>
        <w:t>6.1</w:t>
      </w:r>
      <w:r w:rsidR="00507C32" w:rsidRPr="007849B1">
        <w:rPr>
          <w:rFonts w:hint="eastAsia"/>
          <w:lang w:eastAsia="ja-JP"/>
        </w:rPr>
        <w:t>.2.1.3-1</w:t>
      </w:r>
      <w:r w:rsidR="000A0AAA">
        <w:rPr>
          <w:lang w:eastAsia="ja-JP"/>
        </w:rPr>
        <w:t>.</w:t>
      </w:r>
      <w:r w:rsidR="0058438D">
        <w:rPr>
          <w:lang w:eastAsia="ja-JP"/>
        </w:rPr>
        <w:t xml:space="preserve"> </w:t>
      </w:r>
      <w:r>
        <w:rPr>
          <w:lang w:eastAsia="ja-JP"/>
        </w:rPr>
        <w:t>However, different options</w:t>
      </w:r>
      <w:r w:rsidR="00095F83">
        <w:rPr>
          <w:lang w:eastAsia="ja-JP"/>
        </w:rPr>
        <w:t xml:space="preserve"> are defined for the </w:t>
      </w:r>
      <w:r w:rsidR="0058438D">
        <w:rPr>
          <w:lang w:eastAsia="ja-JP"/>
        </w:rPr>
        <w:t>indoor office deployment</w:t>
      </w:r>
      <w:r w:rsidR="0031577B">
        <w:rPr>
          <w:lang w:eastAsia="ja-JP"/>
        </w:rPr>
        <w:t xml:space="preserve">, as detailed in </w:t>
      </w:r>
      <w:r w:rsidR="002B2396">
        <w:rPr>
          <w:lang w:eastAsia="ja-JP"/>
        </w:rPr>
        <w:t xml:space="preserve">TR 38.802, </w:t>
      </w:r>
      <w:r w:rsidR="0031577B">
        <w:rPr>
          <w:lang w:eastAsia="ja-JP"/>
        </w:rPr>
        <w:t>so it would be useful to</w:t>
      </w:r>
      <w:r w:rsidR="002B2396">
        <w:rPr>
          <w:lang w:eastAsia="ja-JP"/>
        </w:rPr>
        <w:t xml:space="preserve"> clarify the </w:t>
      </w:r>
      <w:r w:rsidR="0031577B">
        <w:rPr>
          <w:lang w:eastAsia="ja-JP"/>
        </w:rPr>
        <w:t xml:space="preserve">option to consider and </w:t>
      </w:r>
      <w:r w:rsidR="002B2396">
        <w:rPr>
          <w:lang w:eastAsia="ja-JP"/>
        </w:rPr>
        <w:t xml:space="preserve">number of </w:t>
      </w:r>
      <w:r w:rsidR="002B2396">
        <w:rPr>
          <w:lang w:eastAsia="ja-JP"/>
        </w:rPr>
        <w:lastRenderedPageBreak/>
        <w:t>sectors</w:t>
      </w:r>
      <w:r w:rsidR="009410F5">
        <w:rPr>
          <w:lang w:eastAsia="ja-JP"/>
        </w:rPr>
        <w:t>, if 1 or 3.</w:t>
      </w:r>
      <w:r w:rsidR="00A04C15">
        <w:rPr>
          <w:lang w:eastAsia="ja-JP"/>
        </w:rPr>
        <w:t xml:space="preserve"> We have provided detailed simulation results in our companion contribution considering, both 1 sector and 3 sectors [5].</w:t>
      </w:r>
    </w:p>
    <w:p w14:paraId="11C67EDB" w14:textId="44EF1A4C" w:rsidR="00BB1A7F" w:rsidRPr="007849B1" w:rsidRDefault="00BB1A7F" w:rsidP="00BB1A7F">
      <w:pPr>
        <w:pStyle w:val="TH"/>
      </w:pPr>
      <w:r w:rsidRPr="007849B1">
        <w:t xml:space="preserve">Table </w:t>
      </w:r>
      <w:r>
        <w:rPr>
          <w:lang w:val="en-US" w:eastAsia="ja-JP"/>
        </w:rPr>
        <w:t>2</w:t>
      </w:r>
      <w:r w:rsidRPr="007849B1">
        <w:rPr>
          <w:rFonts w:hint="eastAsia"/>
          <w:lang w:eastAsia="ja-JP"/>
        </w:rPr>
        <w:t>-</w:t>
      </w:r>
      <w:r w:rsidRPr="007849B1">
        <w:t>1</w:t>
      </w:r>
      <w:r w:rsidRPr="007849B1">
        <w:rPr>
          <w:rFonts w:hint="eastAsia"/>
          <w:lang w:eastAsia="ja-JP"/>
        </w:rPr>
        <w:t xml:space="preserve">: </w:t>
      </w:r>
      <w:r w:rsidRPr="007849B1">
        <w:t>Single operator layout</w:t>
      </w:r>
      <w:r w:rsidRPr="007849B1">
        <w:rPr>
          <w:rFonts w:hint="eastAsia"/>
          <w:lang w:eastAsia="ja-JP"/>
        </w:rPr>
        <w:t xml:space="preserve"> for indoor</w:t>
      </w:r>
    </w:p>
    <w:tbl>
      <w:tblPr>
        <w:tblW w:w="1003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2505"/>
        <w:gridCol w:w="2785"/>
        <w:gridCol w:w="3138"/>
      </w:tblGrid>
      <w:tr w:rsidR="00BB1A7F" w:rsidRPr="007849B1" w14:paraId="3287F384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FD542E" w14:textId="77777777" w:rsidR="00BB1A7F" w:rsidRPr="007849B1" w:rsidRDefault="00BB1A7F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Parameters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931A2A" w14:textId="77777777" w:rsidR="00BB1A7F" w:rsidRPr="007849B1" w:rsidRDefault="00BB1A7F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Values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F929B" w14:textId="77777777" w:rsidR="00BB1A7F" w:rsidRPr="007849B1" w:rsidRDefault="00BB1A7F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Remark</w:t>
            </w:r>
          </w:p>
        </w:tc>
      </w:tr>
      <w:tr w:rsidR="00BB1A7F" w:rsidRPr="007849B1" w14:paraId="51D784C3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5D311" w14:textId="47DB5FAA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Network layout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EEAED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50m x 120m, 12BSs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73EF7" w14:textId="21D0ED4E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BB1A7F" w:rsidRPr="007849B1" w14:paraId="0469A7C5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D1092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Inter-site distance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181D1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20m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DDB0F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BB1A7F" w:rsidRPr="007849B1" w14:paraId="2D269588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5D175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BS antenna height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16BBE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3 m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F23A1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ceiling</w:t>
            </w:r>
          </w:p>
        </w:tc>
      </w:tr>
      <w:tr w:rsidR="00BB1A7F" w:rsidRPr="007849B1" w14:paraId="034FB95B" w14:textId="77777777">
        <w:tc>
          <w:tcPr>
            <w:tcW w:w="16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3452B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location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C15663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Outdoor/indoor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C1704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Indoor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BC275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BB1A7F" w:rsidRPr="007849B1" w14:paraId="5BD0819A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868A0A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A5B07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LOS/NLOS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311A2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LOS and NLOS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83184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</w:tr>
      <w:tr w:rsidR="00BB1A7F" w:rsidRPr="007849B1" w14:paraId="36CF7ABD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08C9F5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8B41E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antenna height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29CE5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1 m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29C74C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</w:tr>
      <w:tr w:rsidR="00BB1A7F" w:rsidRPr="007849B1" w14:paraId="328F050F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46D1D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distribution (horizontal)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AE42D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Uniform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068BE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BB1A7F" w:rsidRPr="007849B1" w14:paraId="744357BE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1E798" w14:textId="77777777" w:rsidR="00BB1A7F" w:rsidRPr="00405C1A" w:rsidRDefault="00BB1A7F">
            <w:pPr>
              <w:pStyle w:val="TAC"/>
              <w:rPr>
                <w:rFonts w:eastAsia="MS PGothic" w:cs="Arial"/>
                <w:lang w:val="fr-FR" w:eastAsia="ja-JP"/>
              </w:rPr>
            </w:pPr>
            <w:r w:rsidRPr="00405C1A">
              <w:rPr>
                <w:kern w:val="24"/>
                <w:lang w:val="fr-FR" w:eastAsia="ja-JP"/>
              </w:rPr>
              <w:t>Minimum BS - UE distance (2D)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E6F36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0 m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D3EE9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  <w:tr w:rsidR="00BB1A7F" w:rsidRPr="007849B1" w14:paraId="4F375422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A11D4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Channel model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ACAF6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Indoor Office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8E3C9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</w:tr>
      <w:tr w:rsidR="00BB1A7F" w:rsidRPr="007849B1" w14:paraId="0FA0DEC8" w14:textId="77777777"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38C72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Shadowing correlation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FC110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NA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E5FDF" w14:textId="77777777" w:rsidR="00BB1A7F" w:rsidRPr="007849B1" w:rsidRDefault="00BB1A7F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 </w:t>
            </w:r>
          </w:p>
        </w:tc>
      </w:tr>
    </w:tbl>
    <w:p w14:paraId="298F605F" w14:textId="77777777" w:rsidR="00BB1A7F" w:rsidRPr="007849B1" w:rsidRDefault="00BB1A7F" w:rsidP="00BB1A7F">
      <w:pPr>
        <w:rPr>
          <w:lang w:eastAsia="ja-JP"/>
        </w:rPr>
      </w:pPr>
    </w:p>
    <w:p w14:paraId="7C70DB73" w14:textId="77777777" w:rsidR="00BB1A7F" w:rsidRPr="007849B1" w:rsidRDefault="00BB1A7F" w:rsidP="00BB1A7F">
      <w:pPr>
        <w:pStyle w:val="TH"/>
        <w:rPr>
          <w:lang w:eastAsia="ja-JP"/>
        </w:rPr>
      </w:pPr>
      <w:r w:rsidRPr="007849B1">
        <w:rPr>
          <w:noProof/>
          <w:lang w:val="en-US" w:eastAsia="ja-JP"/>
        </w:rPr>
        <w:drawing>
          <wp:inline distT="0" distB="0" distL="0" distR="0" wp14:anchorId="5ACDECDD" wp14:editId="3B991867">
            <wp:extent cx="5613400" cy="2711450"/>
            <wp:effectExtent l="0" t="0" r="0" b="0"/>
            <wp:docPr id="5" name="Picture 5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図 4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271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FBACC" w14:textId="7D879ED0" w:rsidR="00BB1A7F" w:rsidRPr="007849B1" w:rsidRDefault="00BB1A7F" w:rsidP="00BB1A7F">
      <w:pPr>
        <w:pStyle w:val="TF"/>
      </w:pPr>
      <w:r w:rsidRPr="007849B1">
        <w:rPr>
          <w:rFonts w:hint="eastAsia"/>
          <w:lang w:eastAsia="ja-JP"/>
        </w:rPr>
        <w:t>Figure</w:t>
      </w:r>
      <w:r w:rsidRPr="007849B1">
        <w:t xml:space="preserve"> </w:t>
      </w:r>
      <w:r w:rsidR="00A54E5E">
        <w:rPr>
          <w:lang w:val="en-US" w:eastAsia="ja-JP"/>
        </w:rPr>
        <w:t>2</w:t>
      </w:r>
      <w:r w:rsidRPr="007849B1">
        <w:rPr>
          <w:rFonts w:hint="eastAsia"/>
          <w:lang w:eastAsia="ja-JP"/>
        </w:rPr>
        <w:t>-1: Network layout for indoor</w:t>
      </w:r>
    </w:p>
    <w:p w14:paraId="48F77C1F" w14:textId="51DF353A" w:rsidR="00BB1A7F" w:rsidRPr="00885E89" w:rsidRDefault="00A74DF1" w:rsidP="00885E89">
      <w:pPr>
        <w:pStyle w:val="Proposal"/>
      </w:pPr>
      <w:bookmarkStart w:id="14" w:name="_Toc174107423"/>
      <w:r>
        <w:rPr>
          <w:noProof/>
        </w:rPr>
        <w:t>RAN4 to consider</w:t>
      </w:r>
      <w:r w:rsidRPr="00BA2765">
        <w:t xml:space="preserve"> </w:t>
      </w:r>
      <w:r>
        <w:t>I</w:t>
      </w:r>
      <w:r w:rsidRPr="00BA2765">
        <w:t>ndoor office deployment with 1 sector, i.e. option 1 from TR38.802, section A.2.1</w:t>
      </w:r>
      <w:r>
        <w:t xml:space="preserve"> and capture it in TR 38.922.</w:t>
      </w:r>
      <w:bookmarkEnd w:id="14"/>
      <w:r>
        <w:t xml:space="preserve"> </w:t>
      </w:r>
    </w:p>
    <w:p w14:paraId="4C7F2E1B" w14:textId="77777777" w:rsidR="0065356F" w:rsidRDefault="0065356F" w:rsidP="00885E89">
      <w:pPr>
        <w:pStyle w:val="NoSpacing"/>
      </w:pPr>
    </w:p>
    <w:p w14:paraId="5E1620F2" w14:textId="03AF51E9" w:rsidR="00521E5F" w:rsidRDefault="00521E5F" w:rsidP="00521E5F">
      <w:pPr>
        <w:pStyle w:val="Heading3"/>
      </w:pPr>
      <w:r>
        <w:t>BS output power</w:t>
      </w:r>
    </w:p>
    <w:p w14:paraId="3237DA93" w14:textId="168DB509" w:rsidR="00744802" w:rsidRDefault="00A04C15" w:rsidP="00744802">
      <w:pPr>
        <w:rPr>
          <w:lang w:val="en-GB" w:eastAsia="ja-JP"/>
        </w:rPr>
      </w:pPr>
      <w:proofErr w:type="gramStart"/>
      <w:r>
        <w:rPr>
          <w:lang w:val="en-GB" w:eastAsia="ja-JP"/>
        </w:rPr>
        <w:t>.</w:t>
      </w:r>
      <w:r w:rsidR="00744802">
        <w:rPr>
          <w:lang w:val="en-GB" w:eastAsia="ja-JP"/>
        </w:rPr>
        <w:t>In</w:t>
      </w:r>
      <w:proofErr w:type="gramEnd"/>
      <w:r w:rsidR="00744802">
        <w:rPr>
          <w:lang w:val="en-GB" w:eastAsia="ja-JP"/>
        </w:rPr>
        <w:t xml:space="preserve"> </w:t>
      </w:r>
      <w:r w:rsidR="003B0469">
        <w:rPr>
          <w:lang w:val="en-GB" w:eastAsia="ja-JP"/>
        </w:rPr>
        <w:t>the latest TR in Table 6.1.2.4-1,</w:t>
      </w:r>
      <w:r w:rsidR="00744802">
        <w:rPr>
          <w:lang w:val="en-GB" w:eastAsia="ja-JP"/>
        </w:rPr>
        <w:t xml:space="preserve"> it has been </w:t>
      </w:r>
      <w:r w:rsidR="003B0469">
        <w:rPr>
          <w:lang w:val="en-GB" w:eastAsia="ja-JP"/>
        </w:rPr>
        <w:t>captured</w:t>
      </w:r>
      <w:r w:rsidR="00744802">
        <w:rPr>
          <w:lang w:val="en-GB" w:eastAsia="ja-JP"/>
        </w:rPr>
        <w:t xml:space="preserve"> that the BS output power is </w:t>
      </w:r>
      <w:r w:rsidR="003B0469">
        <w:rPr>
          <w:lang w:val="en-GB" w:eastAsia="ja-JP"/>
        </w:rPr>
        <w:t>2</w:t>
      </w:r>
      <w:r w:rsidR="00744802">
        <w:rPr>
          <w:lang w:val="en-GB" w:eastAsia="ja-JP"/>
        </w:rPr>
        <w:t xml:space="preserve">3 dBm. However, it should be clarified that this power is </w:t>
      </w:r>
      <w:r w:rsidR="003B0469">
        <w:rPr>
          <w:lang w:val="en-GB" w:eastAsia="ja-JP"/>
        </w:rPr>
        <w:t>dual polarized</w:t>
      </w:r>
      <w:r w:rsidR="00744802">
        <w:rPr>
          <w:lang w:val="en-GB" w:eastAsia="ja-JP"/>
        </w:rPr>
        <w:t>, and per 100 MHz. If channel bandwidth is increased, the Power Spectral Density (PSD) will decrease.</w:t>
      </w:r>
    </w:p>
    <w:p w14:paraId="22331CD7" w14:textId="4FBCF14A" w:rsidR="00744802" w:rsidRPr="00885E89" w:rsidRDefault="00744802" w:rsidP="00885E89">
      <w:pPr>
        <w:pStyle w:val="Proposal"/>
      </w:pPr>
      <w:bookmarkStart w:id="15" w:name="_Toc174107424"/>
      <w:r>
        <w:rPr>
          <w:noProof/>
        </w:rPr>
        <w:t xml:space="preserve">RAN4 to clarify for </w:t>
      </w:r>
      <w:r w:rsidR="003B0469">
        <w:rPr>
          <w:noProof/>
        </w:rPr>
        <w:t>Indoor scenario</w:t>
      </w:r>
      <w:r>
        <w:rPr>
          <w:noProof/>
        </w:rPr>
        <w:t xml:space="preserve"> that </w:t>
      </w:r>
      <w:r w:rsidRPr="002E2713">
        <w:t xml:space="preserve">BS output power </w:t>
      </w:r>
      <w:r w:rsidR="003B0469">
        <w:t>2</w:t>
      </w:r>
      <w:r w:rsidRPr="002E2713">
        <w:t xml:space="preserve">3 dBm is </w:t>
      </w:r>
      <w:r w:rsidR="003B0469">
        <w:t>dual polarized</w:t>
      </w:r>
      <w:r w:rsidRPr="002E2713">
        <w:t>. It is given for 100 MHz channel bandwidth.</w:t>
      </w:r>
      <w:bookmarkEnd w:id="15"/>
    </w:p>
    <w:p w14:paraId="36E08D93" w14:textId="77777777" w:rsidR="006A3633" w:rsidRDefault="006A3633" w:rsidP="00D46A4F">
      <w:pPr>
        <w:rPr>
          <w:lang w:val="en-GB"/>
        </w:rPr>
      </w:pPr>
      <w:bookmarkStart w:id="16" w:name="_Toc174105970"/>
      <w:bookmarkStart w:id="17" w:name="_Toc174106386"/>
      <w:bookmarkStart w:id="18" w:name="_Toc174106425"/>
      <w:bookmarkStart w:id="19" w:name="_Toc173755816"/>
      <w:bookmarkStart w:id="20" w:name="_Toc173842418"/>
      <w:bookmarkStart w:id="21" w:name="_Toc174105971"/>
      <w:bookmarkStart w:id="22" w:name="_Toc174106387"/>
      <w:bookmarkStart w:id="23" w:name="_Toc174106426"/>
      <w:bookmarkStart w:id="24" w:name="_Toc174105972"/>
      <w:bookmarkStart w:id="25" w:name="_Toc174106388"/>
      <w:bookmarkStart w:id="26" w:name="_Toc17410642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2D655D8" w14:textId="28C68336" w:rsidR="006A3633" w:rsidRPr="006A3633" w:rsidRDefault="006A3633" w:rsidP="00885E89">
      <w:pPr>
        <w:pStyle w:val="Heading2"/>
      </w:pPr>
      <w:r>
        <w:lastRenderedPageBreak/>
        <w:t xml:space="preserve">Common assumptions </w:t>
      </w:r>
    </w:p>
    <w:p w14:paraId="0DA03C94" w14:textId="44945EB4" w:rsidR="00C947E7" w:rsidRPr="00DE1F3A" w:rsidRDefault="00C947E7" w:rsidP="00885E89">
      <w:pPr>
        <w:pStyle w:val="Heading3"/>
      </w:pPr>
      <w:r>
        <w:t xml:space="preserve">BS antenna </w:t>
      </w:r>
      <w:r w:rsidR="003236A0">
        <w:t>characteristics</w:t>
      </w:r>
    </w:p>
    <w:p w14:paraId="5740B94E" w14:textId="77777777" w:rsidR="00C947E7" w:rsidRDefault="00C947E7" w:rsidP="00C947E7">
      <w:r>
        <w:t>In Table 2.4.1-1 BS antenna parameters for different deployment scenarios are listed.</w:t>
      </w:r>
    </w:p>
    <w:p w14:paraId="6911C05F" w14:textId="77777777" w:rsidR="00C947E7" w:rsidRDefault="00C947E7" w:rsidP="00C947E7">
      <w:pPr>
        <w:pStyle w:val="TH"/>
        <w:rPr>
          <w:lang w:val="en-US"/>
        </w:rPr>
      </w:pPr>
      <w:r>
        <w:rPr>
          <w:lang w:val="en-US"/>
        </w:rPr>
        <w:t>Table 2.3.1-1: Antenna array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773"/>
        <w:gridCol w:w="1750"/>
        <w:gridCol w:w="1753"/>
      </w:tblGrid>
      <w:tr w:rsidR="00C947E7" w14:paraId="0F292C2C" w14:textId="77777777" w:rsidTr="002E2713">
        <w:trPr>
          <w:trHeight w:val="44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F0F3" w14:textId="77777777" w:rsidR="00C947E7" w:rsidRPr="00E16BCA" w:rsidRDefault="00C947E7" w:rsidP="002E2713">
            <w:pPr>
              <w:pStyle w:val="TAH"/>
            </w:pPr>
            <w:r>
              <w:t>Parameter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7E75" w14:textId="77777777" w:rsidR="00C947E7" w:rsidRPr="00E16BCA" w:rsidRDefault="00C947E7" w:rsidP="002E2713">
            <w:pPr>
              <w:pStyle w:val="TAH"/>
            </w:pPr>
            <w:r w:rsidRPr="007849B1">
              <w:rPr>
                <w:rFonts w:hint="eastAsia"/>
                <w:lang w:eastAsia="ja-JP"/>
              </w:rPr>
              <w:t>Indoor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22BA" w14:textId="77777777" w:rsidR="00C947E7" w:rsidRPr="008A2DDD" w:rsidRDefault="00C947E7" w:rsidP="002E2713">
            <w:pPr>
              <w:pStyle w:val="TAH"/>
              <w:rPr>
                <w:bCs/>
              </w:rPr>
            </w:pPr>
            <w:r w:rsidRPr="007849B1">
              <w:rPr>
                <w:rFonts w:hint="eastAsia"/>
                <w:lang w:eastAsia="ja-JP"/>
              </w:rPr>
              <w:t>Urban macro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F357" w14:textId="77777777" w:rsidR="00C947E7" w:rsidRPr="00E16BCA" w:rsidRDefault="00C947E7" w:rsidP="002E2713">
            <w:pPr>
              <w:pStyle w:val="TAH"/>
            </w:pPr>
            <w:r w:rsidRPr="007849B1">
              <w:rPr>
                <w:rFonts w:hint="eastAsia"/>
                <w:lang w:eastAsia="ja-JP"/>
              </w:rPr>
              <w:t>Dense urban</w:t>
            </w:r>
          </w:p>
        </w:tc>
      </w:tr>
      <w:tr w:rsidR="00C947E7" w14:paraId="6E52DB56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461D" w14:textId="77777777" w:rsidR="00C947E7" w:rsidRPr="00E16BCA" w:rsidRDefault="00C947E7" w:rsidP="002E2713">
            <w:pPr>
              <w:pStyle w:val="TAL"/>
              <w:rPr>
                <w:lang w:val="en-US" w:eastAsia="zh-CN"/>
              </w:rPr>
            </w:pPr>
            <w:r w:rsidRPr="3F3EA32A">
              <w:rPr>
                <w:lang w:val="en-US" w:eastAsia="ja-JP"/>
              </w:rPr>
              <w:t xml:space="preserve">Element gain </w:t>
            </w:r>
            <w:r w:rsidRPr="3F3EA32A">
              <w:rPr>
                <w:lang w:val="en-US" w:eastAsia="zh-CN"/>
              </w:rPr>
              <w:t>(</w:t>
            </w:r>
            <w:proofErr w:type="spellStart"/>
            <w:r w:rsidRPr="3F3EA32A">
              <w:rPr>
                <w:lang w:val="en-US" w:eastAsia="zh-CN"/>
              </w:rPr>
              <w:t>dBi</w:t>
            </w:r>
            <w:proofErr w:type="spellEnd"/>
            <w:r w:rsidRPr="3F3EA32A">
              <w:rPr>
                <w:lang w:val="en-US" w:eastAsia="zh-CN"/>
              </w:rPr>
              <w:t xml:space="preserve">) </w:t>
            </w:r>
            <w:r w:rsidRPr="3F3EA32A">
              <w:rPr>
                <w:vertAlign w:val="superscript"/>
                <w:lang w:val="en-US" w:eastAsia="ko-KR"/>
              </w:rPr>
              <w:t>(Note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8DDD" w14:textId="77777777" w:rsidR="00C947E7" w:rsidRPr="00E16BCA" w:rsidRDefault="00C947E7" w:rsidP="002E2713">
            <w:pPr>
              <w:pStyle w:val="TAC"/>
              <w:rPr>
                <w:rFonts w:eastAsia="Calibri"/>
              </w:rPr>
            </w:pPr>
            <w: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547D" w14:textId="77777777" w:rsidR="00C947E7" w:rsidRPr="00E16BCA" w:rsidRDefault="00C947E7" w:rsidP="002E2713">
            <w:pPr>
              <w:pStyle w:val="TAC"/>
              <w:rPr>
                <w:rFonts w:eastAsia="Calibri"/>
              </w:rPr>
            </w:pPr>
            <w:r>
              <w:t>6.4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2D54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</w:rPr>
            </w:pPr>
            <w:r w:rsidRPr="002E2713">
              <w:rPr>
                <w:highlight w:val="yellow"/>
              </w:rPr>
              <w:t>6.4</w:t>
            </w:r>
          </w:p>
        </w:tc>
      </w:tr>
      <w:tr w:rsidR="00C947E7" w14:paraId="1779D60B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5AB0" w14:textId="77777777" w:rsidR="00C947E7" w:rsidRPr="00E16BCA" w:rsidRDefault="00C947E7" w:rsidP="002E2713">
            <w:pPr>
              <w:pStyle w:val="TAL"/>
              <w:rPr>
                <w:lang w:eastAsia="ja-JP"/>
              </w:rPr>
            </w:pPr>
            <w:r w:rsidRPr="00E16BCA">
              <w:rPr>
                <w:lang w:eastAsia="ja-JP"/>
              </w:rPr>
              <w:t>Horizontal/vertical 3 dB beam width of single element (degree)</w:t>
            </w:r>
            <w:r w:rsidRPr="00E16BCA">
              <w:rPr>
                <w:lang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A3B" w14:textId="77777777" w:rsidR="00C947E7" w:rsidRPr="00E16BCA" w:rsidRDefault="00C947E7" w:rsidP="002E2713">
            <w:pPr>
              <w:pStyle w:val="TAC"/>
              <w:rPr>
                <w:rFonts w:eastAsia="Calibri"/>
              </w:rPr>
            </w:pPr>
            <w:r>
              <w:t>90</w:t>
            </w:r>
            <w:r w:rsidRPr="00E16BCA">
              <w:rPr>
                <w:lang w:eastAsia="ko-KR"/>
              </w:rPr>
              <w:t xml:space="preserve">º </w:t>
            </w:r>
            <w:r w:rsidRPr="00E16BCA">
              <w:t xml:space="preserve">for </w:t>
            </w:r>
            <w:r w:rsidRPr="00E16BCA">
              <w:rPr>
                <w:lang w:eastAsia="ko-KR"/>
              </w:rPr>
              <w:t>H</w:t>
            </w:r>
            <w:r w:rsidRPr="00E16BCA">
              <w:rPr>
                <w:lang w:eastAsia="ko-KR"/>
              </w:rPr>
              <w:br/>
            </w:r>
            <w:r>
              <w:rPr>
                <w:lang w:eastAsia="ko-KR"/>
              </w:rPr>
              <w:t>90</w:t>
            </w:r>
            <w:r w:rsidRPr="00E16BCA">
              <w:rPr>
                <w:lang w:eastAsia="ko-KR"/>
              </w:rPr>
              <w:t>º</w:t>
            </w:r>
            <w:r w:rsidRPr="00E16BCA">
              <w:rPr>
                <w:rFonts w:eastAsia="Malgun Gothic"/>
                <w:lang w:eastAsia="ko-KR"/>
              </w:rPr>
              <w:t xml:space="preserve"> </w:t>
            </w:r>
            <w:r w:rsidRPr="00E16BCA">
              <w:t xml:space="preserve">for </w:t>
            </w:r>
            <w:r w:rsidRPr="00E16BCA">
              <w:rPr>
                <w:lang w:eastAsia="ko-KR"/>
              </w:rPr>
              <w:t>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32DB" w14:textId="77777777" w:rsidR="00C947E7" w:rsidRPr="00E16BCA" w:rsidRDefault="00C947E7" w:rsidP="002E2713">
            <w:pPr>
              <w:pStyle w:val="TAC"/>
              <w:rPr>
                <w:rFonts w:eastAsia="Calibri"/>
              </w:rPr>
            </w:pPr>
            <w:r>
              <w:t>90</w:t>
            </w:r>
            <w:r w:rsidRPr="00E16BCA">
              <w:rPr>
                <w:lang w:eastAsia="ko-KR"/>
              </w:rPr>
              <w:t xml:space="preserve">º </w:t>
            </w:r>
            <w:r w:rsidRPr="00E16BCA">
              <w:t xml:space="preserve">for </w:t>
            </w:r>
            <w:r w:rsidRPr="00E16BCA">
              <w:rPr>
                <w:lang w:eastAsia="ko-KR"/>
              </w:rPr>
              <w:t>H</w:t>
            </w:r>
            <w:r w:rsidRPr="00E16BCA">
              <w:rPr>
                <w:lang w:eastAsia="ko-KR"/>
              </w:rPr>
              <w:br/>
              <w:t>65º</w:t>
            </w:r>
            <w:r w:rsidRPr="00E16BCA">
              <w:rPr>
                <w:rFonts w:eastAsia="Malgun Gothic"/>
                <w:lang w:eastAsia="ko-KR"/>
              </w:rPr>
              <w:t xml:space="preserve"> </w:t>
            </w:r>
            <w:r w:rsidRPr="00E16BCA">
              <w:t xml:space="preserve">for </w:t>
            </w:r>
            <w:r w:rsidRPr="00E16BCA">
              <w:rPr>
                <w:lang w:eastAsia="ko-KR"/>
              </w:rPr>
              <w:t>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EB46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</w:rPr>
            </w:pPr>
            <w:r w:rsidRPr="002E2713">
              <w:rPr>
                <w:highlight w:val="yellow"/>
              </w:rPr>
              <w:t>90</w:t>
            </w:r>
            <w:r w:rsidRPr="002E2713">
              <w:rPr>
                <w:highlight w:val="yellow"/>
                <w:lang w:eastAsia="ko-KR"/>
              </w:rPr>
              <w:t xml:space="preserve">º </w:t>
            </w:r>
            <w:r w:rsidRPr="002E2713">
              <w:rPr>
                <w:highlight w:val="yellow"/>
              </w:rPr>
              <w:t xml:space="preserve">for </w:t>
            </w:r>
            <w:r w:rsidRPr="002E2713">
              <w:rPr>
                <w:highlight w:val="yellow"/>
                <w:lang w:eastAsia="ko-KR"/>
              </w:rPr>
              <w:t>H</w:t>
            </w:r>
            <w:r w:rsidRPr="002E2713">
              <w:rPr>
                <w:highlight w:val="yellow"/>
                <w:lang w:eastAsia="ko-KR"/>
              </w:rPr>
              <w:br/>
              <w:t>65º</w:t>
            </w:r>
            <w:r w:rsidRPr="002E2713">
              <w:rPr>
                <w:rFonts w:eastAsia="Malgun Gothic"/>
                <w:highlight w:val="yellow"/>
                <w:lang w:eastAsia="ko-KR"/>
              </w:rPr>
              <w:t xml:space="preserve"> </w:t>
            </w:r>
            <w:r w:rsidRPr="002E2713">
              <w:rPr>
                <w:highlight w:val="yellow"/>
              </w:rPr>
              <w:t xml:space="preserve">for </w:t>
            </w:r>
            <w:r w:rsidRPr="002E2713">
              <w:rPr>
                <w:highlight w:val="yellow"/>
                <w:lang w:eastAsia="ko-KR"/>
              </w:rPr>
              <w:t>V</w:t>
            </w:r>
          </w:p>
        </w:tc>
      </w:tr>
      <w:tr w:rsidR="00C947E7" w14:paraId="52CA0695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0FFB" w14:textId="5B323A5F" w:rsidR="00C947E7" w:rsidRPr="00C4606C" w:rsidRDefault="00C947E7" w:rsidP="002E2713">
            <w:pPr>
              <w:pStyle w:val="TAL"/>
              <w:rPr>
                <w:lang w:val="en-US" w:eastAsia="zh-CN"/>
              </w:rPr>
            </w:pPr>
            <w:r w:rsidRPr="00C4606C">
              <w:rPr>
                <w:lang w:val="en-US" w:eastAsia="zh-CN"/>
              </w:rPr>
              <w:t xml:space="preserve">Horizontal/vertical </w:t>
            </w:r>
            <w:r w:rsidR="001036E6" w:rsidRPr="00C4606C">
              <w:rPr>
                <w:lang w:val="en-US" w:eastAsia="zh-CN"/>
              </w:rPr>
              <w:t>front to back</w:t>
            </w:r>
            <w:r w:rsidRPr="00C4606C">
              <w:rPr>
                <w:lang w:val="en-US" w:eastAsia="zh-CN"/>
              </w:rPr>
              <w:t xml:space="preserve"> ratio (dB)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DB90" w14:textId="77777777" w:rsidR="00C947E7" w:rsidRPr="00C4606C" w:rsidRDefault="00C947E7" w:rsidP="002E2713">
            <w:pPr>
              <w:pStyle w:val="TAC"/>
              <w:rPr>
                <w:rFonts w:eastAsia="Calibri"/>
              </w:rPr>
            </w:pPr>
            <w:r w:rsidRPr="00C4606C">
              <w:t>30 for both H/V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F2D0" w14:textId="77777777" w:rsidR="00C947E7" w:rsidRPr="00C4606C" w:rsidRDefault="00C947E7" w:rsidP="002E2713">
            <w:pPr>
              <w:pStyle w:val="TAC"/>
              <w:rPr>
                <w:rFonts w:eastAsia="Calibri"/>
              </w:rPr>
            </w:pPr>
            <w:r w:rsidRPr="00C4606C">
              <w:t>30 for both H/V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E4B0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</w:rPr>
            </w:pPr>
            <w:r w:rsidRPr="002E2713">
              <w:rPr>
                <w:highlight w:val="yellow"/>
              </w:rPr>
              <w:t>30 for both H/V</w:t>
            </w:r>
          </w:p>
        </w:tc>
      </w:tr>
      <w:tr w:rsidR="00C947E7" w14:paraId="2271C338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6962" w14:textId="77777777" w:rsidR="00C947E7" w:rsidRPr="00E16BCA" w:rsidRDefault="00C947E7" w:rsidP="002E2713">
            <w:pPr>
              <w:pStyle w:val="TAL"/>
              <w:rPr>
                <w:lang w:eastAsia="zh-CN"/>
              </w:rPr>
            </w:pPr>
            <w:r w:rsidRPr="00E16BCA">
              <w:rPr>
                <w:lang w:eastAsia="ja-JP"/>
              </w:rPr>
              <w:t xml:space="preserve">Antenna polarization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939E" w14:textId="77777777" w:rsidR="00C947E7" w:rsidRPr="00E16BCA" w:rsidRDefault="00C947E7" w:rsidP="002E2713">
            <w:pPr>
              <w:pStyle w:val="TAC"/>
              <w:rPr>
                <w:rFonts w:eastAsia="Calibri"/>
              </w:rPr>
            </w:pPr>
            <w:r w:rsidRPr="00E16BCA">
              <w:t>Linear ±45</w:t>
            </w:r>
            <w:r w:rsidRPr="00E16BCA">
              <w:rPr>
                <w:lang w:eastAsia="ko-KR"/>
              </w:rPr>
              <w:t>º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E506" w14:textId="77777777" w:rsidR="00C947E7" w:rsidRPr="00E16BCA" w:rsidRDefault="00C947E7" w:rsidP="002E2713">
            <w:pPr>
              <w:pStyle w:val="TAC"/>
              <w:rPr>
                <w:rFonts w:eastAsia="Calibri"/>
              </w:rPr>
            </w:pPr>
            <w:r w:rsidRPr="00E16BCA">
              <w:t>Linear ±45</w:t>
            </w:r>
            <w:r w:rsidRPr="00E16BCA">
              <w:rPr>
                <w:lang w:eastAsia="ko-KR"/>
              </w:rPr>
              <w:t>º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DBBD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</w:rPr>
            </w:pPr>
            <w:r w:rsidRPr="002E2713">
              <w:rPr>
                <w:highlight w:val="yellow"/>
              </w:rPr>
              <w:t>Linear ±45</w:t>
            </w:r>
            <w:r w:rsidRPr="002E2713">
              <w:rPr>
                <w:highlight w:val="yellow"/>
                <w:lang w:eastAsia="ko-KR"/>
              </w:rPr>
              <w:t>º</w:t>
            </w:r>
          </w:p>
        </w:tc>
      </w:tr>
      <w:tr w:rsidR="00C947E7" w14:paraId="5A36B1FA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01DB" w14:textId="393C9343" w:rsidR="00C947E7" w:rsidRPr="00E16BCA" w:rsidRDefault="00C947E7" w:rsidP="002E2713">
            <w:pPr>
              <w:pStyle w:val="TAL"/>
            </w:pPr>
            <w:r w:rsidRPr="00E16BCA">
              <w:t>Antenna sub-array configuration (</w:t>
            </w:r>
            <w:r>
              <w:rPr>
                <w:lang w:val="en-US"/>
              </w:rPr>
              <w:t>M</w:t>
            </w:r>
            <w:r w:rsidRPr="00E16BCA">
              <w:t> × </w:t>
            </w:r>
            <w:r>
              <w:rPr>
                <w:lang w:val="en-US"/>
              </w:rPr>
              <w:t>N</w:t>
            </w:r>
            <w:r w:rsidRPr="00E16BCA">
              <w:t>)</w:t>
            </w:r>
            <w:r w:rsidRPr="00E16BCA">
              <w:rPr>
                <w:lang w:eastAsia="ko-KR"/>
              </w:rPr>
              <w:t xml:space="preserve"> </w:t>
            </w:r>
            <w:r w:rsidRPr="00E16BCA">
              <w:rPr>
                <w:lang w:eastAsia="ko-KR"/>
              </w:rPr>
              <w:br/>
            </w:r>
            <w:r w:rsidRPr="00E16BCA">
              <w:rPr>
                <w:vertAlign w:val="superscript"/>
                <w:lang w:eastAsia="ko-KR"/>
              </w:rPr>
              <w:t>(Note 4)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DF1D" w14:textId="6FECF13E" w:rsidR="00C947E7" w:rsidRPr="002E2713" w:rsidRDefault="00C947E7" w:rsidP="002E2713">
            <w:pPr>
              <w:pStyle w:val="TAC"/>
              <w:rPr>
                <w:rFonts w:eastAsia="Calibri"/>
                <w:lang w:val="en-IN"/>
              </w:rPr>
            </w:pPr>
            <w:r>
              <w:t>4 x 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29FD" w14:textId="512C6DB7" w:rsidR="00C947E7" w:rsidRPr="00E16BCA" w:rsidRDefault="00C947E7" w:rsidP="002E2713">
            <w:pPr>
              <w:pStyle w:val="TAC"/>
              <w:rPr>
                <w:rFonts w:eastAsia="Calibri"/>
              </w:rPr>
            </w:pPr>
            <w:r>
              <w:rPr>
                <w:lang w:val="en-US"/>
              </w:rPr>
              <w:t>1536 (8x16) / 2048 (8x32)</w:t>
            </w:r>
            <w:r>
              <w:t xml:space="preserve"> </w:t>
            </w:r>
            <w:r w:rsidRPr="00E16BCA">
              <w:t>elements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94B4" w14:textId="770006DE" w:rsidR="00C947E7" w:rsidRPr="0069272F" w:rsidRDefault="00D746ED" w:rsidP="00D46A4F">
            <w:pPr>
              <w:pStyle w:val="TAC"/>
              <w:rPr>
                <w:rFonts w:eastAsia="Calibri"/>
                <w:highlight w:val="yellow"/>
                <w:lang w:eastAsia="ko-KR"/>
              </w:rPr>
            </w:pPr>
            <w:r w:rsidRPr="00885E89">
              <w:rPr>
                <w:highlight w:val="yellow"/>
              </w:rPr>
              <w:t>1536 (8x16) / 2048 (8x32) elements</w:t>
            </w:r>
          </w:p>
        </w:tc>
      </w:tr>
      <w:tr w:rsidR="00C947E7" w14:paraId="11376C02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B5EF" w14:textId="77777777" w:rsidR="00C947E7" w:rsidRPr="00E16BCA" w:rsidRDefault="00C947E7" w:rsidP="002E2713">
            <w:pPr>
              <w:pStyle w:val="TAL"/>
            </w:pPr>
            <w:r w:rsidRPr="00E16BCA">
              <w:t xml:space="preserve">Horizontal/Vertical radiating sub-array spacing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842A" w14:textId="77777777" w:rsidR="00C947E7" w:rsidRPr="00E16BCA" w:rsidRDefault="00C947E7" w:rsidP="002E2713">
            <w:pPr>
              <w:pStyle w:val="TAC"/>
              <w:rPr>
                <w:rFonts w:eastAsia="Calibri"/>
              </w:rPr>
            </w:pPr>
            <w:r w:rsidRPr="00E16BCA">
              <w:t xml:space="preserve">0.5 of wavelength for H, </w:t>
            </w:r>
            <w:r>
              <w:t>0.5</w:t>
            </w:r>
            <w:r w:rsidRPr="00E16BCA">
              <w:t xml:space="preserve"> of wavelength for 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04A" w14:textId="4575D327" w:rsidR="00C947E7" w:rsidRPr="00E16BCA" w:rsidRDefault="00C947E7" w:rsidP="002E2713">
            <w:pPr>
              <w:pStyle w:val="TAC"/>
              <w:rPr>
                <w:rFonts w:eastAsia="Calibri"/>
              </w:rPr>
            </w:pPr>
            <w:r w:rsidRPr="00E16BCA">
              <w:t xml:space="preserve">0.5 of wavelength for H, </w:t>
            </w:r>
            <w:r w:rsidR="0078230A">
              <w:rPr>
                <w:rFonts w:eastAsia="Calibri"/>
                <w:lang w:eastAsia="ko-KR"/>
              </w:rPr>
              <w:t>4.2/</w:t>
            </w:r>
            <w:r w:rsidR="00D746ED">
              <w:rPr>
                <w:rFonts w:eastAsia="Calibri"/>
                <w:lang w:eastAsia="ko-KR"/>
              </w:rPr>
              <w:t>2.8</w:t>
            </w:r>
            <w:r w:rsidRPr="00E16BCA">
              <w:t xml:space="preserve"> of wavelength for 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9958" w14:textId="34CBDC9F" w:rsidR="00C947E7" w:rsidRPr="0069272F" w:rsidRDefault="00C947E7" w:rsidP="00D46A4F">
            <w:pPr>
              <w:pStyle w:val="TAC"/>
              <w:rPr>
                <w:rFonts w:eastAsia="Calibri"/>
                <w:highlight w:val="yellow"/>
              </w:rPr>
            </w:pPr>
            <w:r w:rsidRPr="002E2713">
              <w:rPr>
                <w:highlight w:val="yellow"/>
              </w:rPr>
              <w:t xml:space="preserve">0.5 of wavelength for H, </w:t>
            </w:r>
            <w:r w:rsidR="00D746ED">
              <w:rPr>
                <w:rFonts w:eastAsia="Calibri"/>
                <w:highlight w:val="yellow"/>
                <w:lang w:val="en-US" w:eastAsia="ko-KR"/>
              </w:rPr>
              <w:t>4.2/2.8</w:t>
            </w:r>
            <w:r w:rsidRPr="002E2713">
              <w:rPr>
                <w:highlight w:val="yellow"/>
              </w:rPr>
              <w:t xml:space="preserve"> of wavelength for V</w:t>
            </w:r>
          </w:p>
        </w:tc>
      </w:tr>
      <w:tr w:rsidR="00C947E7" w14:paraId="6756CC26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548F" w14:textId="77777777" w:rsidR="00C947E7" w:rsidRPr="00E16BCA" w:rsidRDefault="00C947E7" w:rsidP="002E2713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Number of element rows in sub-array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9E88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N/A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A42A" w14:textId="77777777" w:rsidR="00C947E7" w:rsidRPr="002E2713" w:rsidRDefault="00C947E7" w:rsidP="002E2713">
            <w:pPr>
              <w:pStyle w:val="TAC"/>
              <w:rPr>
                <w:rFonts w:eastAsia="Calibri"/>
                <w:lang w:val="en-US" w:eastAsia="ko-KR"/>
              </w:rPr>
            </w:pPr>
            <w:r>
              <w:rPr>
                <w:rFonts w:eastAsia="Calibri"/>
                <w:lang w:eastAsia="ko-KR"/>
              </w:rPr>
              <w:t>(6x1)/(4x1)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CE5B" w14:textId="1E60E669" w:rsidR="00C7057E" w:rsidRDefault="00C7057E" w:rsidP="00D46A4F">
            <w:pPr>
              <w:pStyle w:val="TAC"/>
              <w:rPr>
                <w:rFonts w:eastAsia="Calibri"/>
                <w:lang w:eastAsia="ko-KR"/>
              </w:rPr>
            </w:pPr>
          </w:p>
          <w:p w14:paraId="2B07DA84" w14:textId="0BDB8CB7" w:rsidR="00C947E7" w:rsidRPr="0069272F" w:rsidRDefault="00F54AEC" w:rsidP="00D46A4F">
            <w:pPr>
              <w:pStyle w:val="TAC"/>
              <w:rPr>
                <w:rFonts w:eastAsia="Calibri"/>
                <w:highlight w:val="yellow"/>
                <w:lang w:eastAsia="ko-KR"/>
              </w:rPr>
            </w:pPr>
            <w:r w:rsidRPr="00885E89">
              <w:rPr>
                <w:rFonts w:eastAsia="Calibri"/>
                <w:highlight w:val="yellow"/>
                <w:lang w:eastAsia="ko-KR"/>
              </w:rPr>
              <w:t>(6x1)/(4x1)</w:t>
            </w:r>
          </w:p>
        </w:tc>
      </w:tr>
      <w:tr w:rsidR="00C947E7" w14:paraId="7282738E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B19D" w14:textId="77777777" w:rsidR="00C947E7" w:rsidRPr="00E16BCA" w:rsidRDefault="00C947E7" w:rsidP="002E2713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v,sub</m:t>
                  </m:r>
                </m:sub>
              </m:sSub>
            </m:oMath>
            <w:r w:rsidRPr="00E16BCA">
              <w:rPr>
                <w:lang w:eastAsia="ko-KR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856A" w14:textId="77777777" w:rsidR="00C947E7" w:rsidRPr="00DD1F8B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DD1F8B">
              <w:rPr>
                <w:rFonts w:eastAsia="Calibri"/>
                <w:lang w:eastAsia="ko-KR"/>
              </w:rPr>
              <w:t>0.5 of wavelength of 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01E1" w14:textId="77777777" w:rsidR="00C947E7" w:rsidRPr="00DD1F8B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DD1F8B">
              <w:rPr>
                <w:rFonts w:eastAsia="Calibri"/>
                <w:lang w:eastAsia="ko-KR"/>
              </w:rPr>
              <w:t>0.</w:t>
            </w:r>
            <w:r w:rsidRPr="002E2713">
              <w:rPr>
                <w:rFonts w:eastAsia="Calibri"/>
                <w:lang w:val="en-US" w:eastAsia="ko-KR"/>
              </w:rPr>
              <w:t>7</w:t>
            </w:r>
            <w:r w:rsidRPr="00DD1F8B">
              <w:rPr>
                <w:rFonts w:eastAsia="Calibri"/>
                <w:lang w:eastAsia="ko-KR"/>
              </w:rPr>
              <w:t xml:space="preserve"> of wavelength of 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14CB" w14:textId="0D133A8F" w:rsidR="00C947E7" w:rsidRPr="002E2713" w:rsidRDefault="00C947E7" w:rsidP="00D46A4F">
            <w:pPr>
              <w:pStyle w:val="TAC"/>
              <w:rPr>
                <w:rFonts w:eastAsia="Calibri"/>
                <w:highlight w:val="yellow"/>
                <w:lang w:eastAsia="ko-KR"/>
              </w:rPr>
            </w:pPr>
            <w:r w:rsidRPr="002E2713">
              <w:rPr>
                <w:rFonts w:eastAsia="Calibri"/>
                <w:highlight w:val="yellow"/>
                <w:lang w:eastAsia="ko-KR"/>
              </w:rPr>
              <w:t>0.</w:t>
            </w:r>
            <w:r w:rsidR="008717C8">
              <w:rPr>
                <w:rFonts w:eastAsia="Calibri"/>
                <w:highlight w:val="yellow"/>
                <w:lang w:eastAsia="ko-KR"/>
              </w:rPr>
              <w:t>7</w:t>
            </w:r>
            <w:r w:rsidRPr="002E2713">
              <w:rPr>
                <w:rFonts w:eastAsia="Calibri"/>
                <w:highlight w:val="yellow"/>
                <w:lang w:eastAsia="ko-KR"/>
              </w:rPr>
              <w:t xml:space="preserve"> of wavelength of V</w:t>
            </w:r>
          </w:p>
        </w:tc>
      </w:tr>
      <w:tr w:rsidR="00C947E7" w14:paraId="31C2A661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F730" w14:textId="77777777" w:rsidR="00C947E7" w:rsidRPr="00E16BCA" w:rsidRDefault="00C947E7" w:rsidP="002E2713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Pre-set sub-array down-tilt (degrees)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B5CC" w14:textId="77777777" w:rsidR="00C947E7" w:rsidRPr="002E2713" w:rsidRDefault="00C947E7" w:rsidP="002E2713">
            <w:pPr>
              <w:pStyle w:val="TAC"/>
              <w:rPr>
                <w:rFonts w:eastAsia="Calibri"/>
                <w:lang w:val="en-US" w:eastAsia="ko-KR"/>
              </w:rPr>
            </w:pPr>
            <w:r>
              <w:rPr>
                <w:rFonts w:eastAsia="Calibri"/>
                <w:lang w:val="en-US" w:eastAsia="ko-KR"/>
              </w:rPr>
              <w:t>N/A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FFEB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E16BCA">
              <w:rPr>
                <w:rFonts w:eastAsia="Calibri"/>
                <w:lang w:eastAsia="ko-KR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A5AD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  <w:lang w:eastAsia="ko-KR"/>
              </w:rPr>
            </w:pPr>
            <w:r w:rsidRPr="002E2713">
              <w:rPr>
                <w:rFonts w:eastAsia="Calibri"/>
                <w:highlight w:val="yellow"/>
                <w:lang w:eastAsia="ko-KR"/>
              </w:rPr>
              <w:t>3</w:t>
            </w:r>
          </w:p>
        </w:tc>
      </w:tr>
      <w:tr w:rsidR="00C947E7" w14:paraId="22DEE38E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AA7D" w14:textId="77777777" w:rsidR="00C947E7" w:rsidRPr="00E16BCA" w:rsidRDefault="00C947E7" w:rsidP="002E2713">
            <w:pPr>
              <w:pStyle w:val="TAL"/>
            </w:pPr>
            <w:r w:rsidRPr="00E16BCA">
              <w:rPr>
                <w:lang w:eastAsia="ko-KR"/>
              </w:rPr>
              <w:t xml:space="preserve">Array Ohmic loss (dB) </w:t>
            </w:r>
            <w:r w:rsidRPr="00E16BCA">
              <w:rPr>
                <w:vertAlign w:val="superscript"/>
                <w:lang w:eastAsia="ko-KR"/>
              </w:rPr>
              <w:t>(Note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2952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E16BCA">
              <w:rPr>
                <w:rFonts w:eastAsia="Calibri"/>
                <w:lang w:eastAsia="ko-KR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F334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E16BCA">
              <w:rPr>
                <w:rFonts w:eastAsia="Calibri"/>
                <w:lang w:eastAsia="ko-KR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BF25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</w:rPr>
            </w:pPr>
            <w:r w:rsidRPr="002E2713">
              <w:rPr>
                <w:rFonts w:eastAsia="Calibri"/>
                <w:highlight w:val="yellow"/>
                <w:lang w:eastAsia="ko-KR"/>
              </w:rPr>
              <w:t>2</w:t>
            </w:r>
          </w:p>
        </w:tc>
      </w:tr>
      <w:tr w:rsidR="00C947E7" w14:paraId="21A838FA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94D4" w14:textId="77777777" w:rsidR="00C947E7" w:rsidRPr="00E16BCA" w:rsidRDefault="00C947E7" w:rsidP="002E2713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Conducted power (before Ohmic loss) per sub-array</w:t>
            </w:r>
            <w:r>
              <w:rPr>
                <w:lang w:val="en-US" w:eastAsia="ko-KR"/>
              </w:rPr>
              <w:t>/element</w:t>
            </w:r>
            <w:r w:rsidRPr="00E16BCA">
              <w:rPr>
                <w:lang w:eastAsia="zh-CN"/>
              </w:rPr>
              <w:t xml:space="preserve"> (dBm) </w:t>
            </w:r>
            <w:r w:rsidRPr="00E16BCA">
              <w:rPr>
                <w:vertAlign w:val="superscript"/>
                <w:lang w:eastAsia="ko-KR"/>
              </w:rPr>
              <w:t>(Note 3)</w:t>
            </w:r>
            <w:r w:rsidRPr="00E16BCA">
              <w:rPr>
                <w:lang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657A" w14:textId="77777777" w:rsidR="00C947E7" w:rsidRPr="002E2713" w:rsidRDefault="00C947E7" w:rsidP="002E2713">
            <w:pPr>
              <w:pStyle w:val="TAC"/>
              <w:rPr>
                <w:rFonts w:eastAsia="Calibri"/>
                <w:lang w:val="en-US" w:eastAsia="ko-KR"/>
              </w:rPr>
            </w:pPr>
            <w:r>
              <w:rPr>
                <w:rFonts w:eastAsia="Calibri"/>
                <w:lang w:val="en-US" w:eastAsia="ko-KR"/>
              </w:rPr>
              <w:t>8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D8B5" w14:textId="4446289E" w:rsidR="00C947E7" w:rsidRPr="002E2713" w:rsidRDefault="00C947E7" w:rsidP="002E2713">
            <w:pPr>
              <w:pStyle w:val="TAC"/>
              <w:rPr>
                <w:rFonts w:eastAsia="Calibri"/>
                <w:lang w:val="en-US" w:eastAsia="ko-KR"/>
              </w:rPr>
            </w:pPr>
            <w:r>
              <w:rPr>
                <w:rFonts w:eastAsia="Calibri"/>
                <w:lang w:val="en-US" w:eastAsia="ko-KR"/>
              </w:rPr>
              <w:t>21.9</w:t>
            </w:r>
            <w:r>
              <w:rPr>
                <w:rFonts w:eastAsia="Calibri"/>
                <w:lang w:eastAsia="ko-KR"/>
              </w:rPr>
              <w:t>/</w:t>
            </w:r>
            <w:r>
              <w:rPr>
                <w:rFonts w:eastAsia="Calibri"/>
                <w:lang w:val="en-US" w:eastAsia="ko-KR"/>
              </w:rPr>
              <w:t>18.9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5400" w14:textId="3C1FA8BC" w:rsidR="00C947E7" w:rsidRPr="002E2713" w:rsidRDefault="00843213" w:rsidP="00D46A4F">
            <w:pPr>
              <w:pStyle w:val="TAC"/>
              <w:rPr>
                <w:rFonts w:eastAsia="Calibri"/>
                <w:highlight w:val="yellow"/>
              </w:rPr>
            </w:pPr>
            <w:r w:rsidRPr="00885E89">
              <w:rPr>
                <w:rFonts w:eastAsia="Calibri"/>
                <w:highlight w:val="yellow"/>
                <w:lang w:eastAsia="ko-KR"/>
              </w:rPr>
              <w:t>21.9</w:t>
            </w:r>
            <w:r w:rsidR="0096152D" w:rsidRPr="00885E89">
              <w:rPr>
                <w:rFonts w:eastAsia="Calibri"/>
                <w:highlight w:val="yellow"/>
                <w:lang w:eastAsia="ko-KR"/>
              </w:rPr>
              <w:t>/18.9</w:t>
            </w:r>
          </w:p>
        </w:tc>
      </w:tr>
      <w:tr w:rsidR="00C947E7" w14:paraId="65BE2314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9268" w14:textId="77777777" w:rsidR="00C947E7" w:rsidRPr="00E16BCA" w:rsidRDefault="00C947E7" w:rsidP="002E2713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Base station horizontal coverage range (degrees)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737A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E16BCA">
              <w:rPr>
                <w:rFonts w:eastAsia="Calibri"/>
                <w:lang w:eastAsia="ko-KR"/>
              </w:rPr>
              <w:t>+/-</w:t>
            </w:r>
            <w:r>
              <w:rPr>
                <w:rFonts w:eastAsia="Calibri"/>
                <w:lang w:eastAsia="ko-KR"/>
              </w:rPr>
              <w:t>9</w:t>
            </w:r>
            <w:r w:rsidRPr="00E16BCA">
              <w:rPr>
                <w:rFonts w:eastAsia="Calibri"/>
                <w:lang w:eastAsia="ko-KR"/>
              </w:rPr>
              <w:t>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E50A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E16BCA">
              <w:rPr>
                <w:rFonts w:eastAsia="Calibri"/>
                <w:lang w:eastAsia="ko-KR"/>
              </w:rPr>
              <w:t>+/-60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82AD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  <w:lang w:eastAsia="ko-KR"/>
              </w:rPr>
            </w:pPr>
            <w:r w:rsidRPr="002E2713">
              <w:rPr>
                <w:rFonts w:eastAsia="Calibri"/>
                <w:highlight w:val="yellow"/>
                <w:lang w:eastAsia="ko-KR"/>
              </w:rPr>
              <w:t>+/-60</w:t>
            </w:r>
          </w:p>
        </w:tc>
      </w:tr>
      <w:tr w:rsidR="00C947E7" w14:paraId="0DBDCE27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9640" w14:textId="77777777" w:rsidR="00C947E7" w:rsidRPr="00E16BCA" w:rsidRDefault="00C947E7" w:rsidP="002E2713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 xml:space="preserve">Base station vertical coverage range (degrees) </w:t>
            </w:r>
            <w:r w:rsidRPr="00E16BCA">
              <w:rPr>
                <w:vertAlign w:val="superscript"/>
                <w:lang w:eastAsia="ko-KR"/>
              </w:rPr>
              <w:t>(Note 1)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2E1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E16BCA">
              <w:rPr>
                <w:lang w:val="en-US" w:eastAsia="zh-CN"/>
              </w:rPr>
              <w:t>0-1</w:t>
            </w:r>
            <w:r>
              <w:rPr>
                <w:lang w:val="en-US" w:eastAsia="zh-CN"/>
              </w:rPr>
              <w:t>8</w:t>
            </w:r>
            <w:r w:rsidRPr="00E16BCA">
              <w:rPr>
                <w:lang w:val="en-US" w:eastAsia="zh-CN"/>
              </w:rPr>
              <w:t>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8C1B" w14:textId="77777777" w:rsidR="00C947E7" w:rsidRPr="00E16BCA" w:rsidRDefault="00C947E7" w:rsidP="002E2713">
            <w:pPr>
              <w:pStyle w:val="TAC"/>
              <w:rPr>
                <w:rFonts w:eastAsia="Calibri"/>
                <w:lang w:eastAsia="ko-KR"/>
              </w:rPr>
            </w:pPr>
            <w:r w:rsidRPr="00E16BCA">
              <w:rPr>
                <w:lang w:val="en-US" w:eastAsia="zh-CN"/>
              </w:rPr>
              <w:t>90-100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D4C0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  <w:lang w:eastAsia="ko-KR"/>
              </w:rPr>
            </w:pPr>
            <w:r w:rsidRPr="002E2713">
              <w:rPr>
                <w:highlight w:val="yellow"/>
                <w:lang w:val="en-US" w:eastAsia="zh-CN"/>
              </w:rPr>
              <w:t>90-100</w:t>
            </w:r>
          </w:p>
        </w:tc>
      </w:tr>
      <w:tr w:rsidR="00C947E7" w14:paraId="0B369607" w14:textId="77777777" w:rsidTr="002E2713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6025" w14:textId="77777777" w:rsidR="00C947E7" w:rsidRPr="00E16BCA" w:rsidRDefault="00C947E7" w:rsidP="002E2713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 xml:space="preserve">Mechanical down-tilt (degrees)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4B33" w14:textId="77777777" w:rsidR="00C947E7" w:rsidRPr="00E16BCA" w:rsidRDefault="00C947E7" w:rsidP="002E271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C29C" w14:textId="77777777" w:rsidR="00C947E7" w:rsidRPr="00E16BCA" w:rsidRDefault="00C947E7" w:rsidP="002E2713">
            <w:pPr>
              <w:pStyle w:val="TAC"/>
              <w:rPr>
                <w:lang w:val="en-US" w:eastAsia="zh-CN"/>
              </w:rPr>
            </w:pPr>
            <w:r w:rsidRPr="00E16BCA">
              <w:rPr>
                <w:lang w:val="en-US" w:eastAsia="zh-CN"/>
              </w:rPr>
              <w:t>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C7C4" w14:textId="77777777" w:rsidR="00C947E7" w:rsidRPr="002E2713" w:rsidRDefault="00C947E7" w:rsidP="00D46A4F">
            <w:pPr>
              <w:pStyle w:val="TAC"/>
              <w:rPr>
                <w:rFonts w:eastAsia="Calibri"/>
                <w:highlight w:val="yellow"/>
                <w:lang w:eastAsia="ko-KR"/>
              </w:rPr>
            </w:pPr>
            <w:r w:rsidRPr="002E2713">
              <w:rPr>
                <w:highlight w:val="yellow"/>
                <w:lang w:val="en-US" w:eastAsia="zh-CN"/>
              </w:rPr>
              <w:t>6</w:t>
            </w:r>
          </w:p>
        </w:tc>
      </w:tr>
      <w:tr w:rsidR="00C947E7" w14:paraId="52C131AF" w14:textId="77777777" w:rsidTr="002E2713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4CA1" w14:textId="77777777" w:rsidR="00C947E7" w:rsidRPr="00820DF6" w:rsidRDefault="00C947E7" w:rsidP="002E2713">
            <w:pPr>
              <w:pStyle w:val="TAN"/>
              <w:rPr>
                <w:lang w:val="en-US" w:eastAsia="zh-CN"/>
              </w:rPr>
            </w:pPr>
            <w:r w:rsidRPr="00820DF6"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 xml:space="preserve"> </w:t>
            </w:r>
            <w:r w:rsidRPr="00820DF6">
              <w:rPr>
                <w:lang w:val="en-US" w:eastAsia="zh-CN"/>
              </w:rPr>
              <w:t>The vertical coverage range is given for the elevation angle θ, defined between 0° and 180°.</w:t>
            </w:r>
          </w:p>
          <w:p w14:paraId="00569E46" w14:textId="77777777" w:rsidR="00C947E7" w:rsidRPr="00820DF6" w:rsidRDefault="00C947E7" w:rsidP="002E2713">
            <w:pPr>
              <w:pStyle w:val="TAN"/>
              <w:rPr>
                <w:lang w:val="en-US" w:eastAsia="zh-CN"/>
              </w:rPr>
            </w:pPr>
            <w:r w:rsidRPr="00820DF6"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 xml:space="preserve"> </w:t>
            </w:r>
            <w:r w:rsidRPr="00820DF6">
              <w:rPr>
                <w:lang w:val="en-US" w:eastAsia="zh-CN"/>
              </w:rPr>
              <w:t>The element gain includes the loss and is per polarization.</w:t>
            </w:r>
          </w:p>
          <w:p w14:paraId="1602987B" w14:textId="77777777" w:rsidR="00C947E7" w:rsidRPr="00820DF6" w:rsidRDefault="00C947E7" w:rsidP="002E2713">
            <w:pPr>
              <w:pStyle w:val="TAN"/>
              <w:rPr>
                <w:lang w:val="en-US" w:eastAsia="zh-CN"/>
              </w:rPr>
            </w:pPr>
            <w:r w:rsidRPr="00820DF6">
              <w:rPr>
                <w:lang w:val="en-US" w:eastAsia="zh-CN"/>
              </w:rPr>
              <w:t>Note 3:</w:t>
            </w:r>
            <w:r>
              <w:rPr>
                <w:lang w:val="en-US" w:eastAsia="zh-CN"/>
              </w:rPr>
              <w:t xml:space="preserve"> </w:t>
            </w:r>
            <w:r w:rsidRPr="00820DF6">
              <w:rPr>
                <w:lang w:val="en-US" w:eastAsia="zh-CN"/>
              </w:rPr>
              <w:t>The conducted power per sub-array</w:t>
            </w:r>
            <w:r>
              <w:rPr>
                <w:lang w:val="en-US" w:eastAsia="zh-CN"/>
              </w:rPr>
              <w:t>/element</w:t>
            </w:r>
            <w:r w:rsidRPr="00820DF6">
              <w:rPr>
                <w:lang w:val="en-US" w:eastAsia="zh-CN"/>
              </w:rPr>
              <w:t xml:space="preserve"> assumes </w:t>
            </w:r>
            <w:r>
              <w:rPr>
                <w:lang w:val="en-US" w:eastAsia="zh-CN"/>
              </w:rPr>
              <w:t>2x</w:t>
            </w:r>
            <w:proofErr w:type="spellStart"/>
            <w:r>
              <w:rPr>
                <w:rFonts w:eastAsia="Calibri"/>
                <w:lang w:eastAsia="ko-KR"/>
              </w:rPr>
              <w:t>M</w:t>
            </w:r>
            <w:r>
              <w:rPr>
                <w:rFonts w:eastAsia="Calibri"/>
                <w:lang w:val="en-US" w:eastAsia="ko-KR"/>
              </w:rPr>
              <w:t>xN</w:t>
            </w:r>
            <w:proofErr w:type="spellEnd"/>
            <w:r>
              <w:rPr>
                <w:lang w:val="en-US" w:eastAsia="ko-KR"/>
              </w:rPr>
              <w:t xml:space="preserve"> </w:t>
            </w:r>
            <w:r>
              <w:rPr>
                <w:rFonts w:eastAsia="Calibri"/>
                <w:lang w:val="en-US" w:eastAsia="ko-KR"/>
              </w:rPr>
              <w:t>subarrays/elements</w:t>
            </w:r>
            <w:r w:rsidRPr="00820DF6">
              <w:rPr>
                <w:lang w:val="en-US" w:eastAsia="zh-CN"/>
              </w:rPr>
              <w:t xml:space="preserve"> (i.e., power per H/V polarized element).</w:t>
            </w:r>
          </w:p>
          <w:p w14:paraId="7CA0713C" w14:textId="77777777" w:rsidR="00C947E7" w:rsidRPr="00820DF6" w:rsidRDefault="00C947E7" w:rsidP="002E2713">
            <w:pPr>
              <w:pStyle w:val="TAN"/>
              <w:rPr>
                <w:lang w:val="en-US" w:eastAsia="zh-CN"/>
              </w:rPr>
            </w:pPr>
            <w:r w:rsidRPr="00820DF6">
              <w:rPr>
                <w:lang w:val="en-US" w:eastAsia="zh-CN"/>
              </w:rPr>
              <w:t>Note 4</w:t>
            </w:r>
            <w:r>
              <w:rPr>
                <w:lang w:val="en-US" w:eastAsia="zh-CN"/>
              </w:rPr>
              <w:t xml:space="preserve">: </w:t>
            </w:r>
            <w:r>
              <w:rPr>
                <w:rFonts w:eastAsia="Calibri"/>
                <w:lang w:eastAsia="ko-KR"/>
              </w:rPr>
              <w:t>M and N represents rows and columns o</w:t>
            </w:r>
            <w:r>
              <w:rPr>
                <w:rFonts w:eastAsia="Calibri"/>
                <w:lang w:val="en-US" w:eastAsia="ko-KR"/>
              </w:rPr>
              <w:t>f dual polarized elements of the array</w:t>
            </w:r>
            <w:r w:rsidRPr="00820DF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or subarrays in the array</w:t>
            </w:r>
          </w:p>
          <w:p w14:paraId="32250F1A" w14:textId="77777777" w:rsidR="00C947E7" w:rsidRPr="00E16BCA" w:rsidRDefault="00C947E7" w:rsidP="002E2713">
            <w:pPr>
              <w:pStyle w:val="TAN"/>
              <w:rPr>
                <w:lang w:val="en-US" w:eastAsia="zh-CN"/>
              </w:rPr>
            </w:pPr>
            <w:r w:rsidRPr="00820DF6">
              <w:rPr>
                <w:lang w:val="en-US" w:eastAsia="zh-CN"/>
              </w:rPr>
              <w:t>Note 5:</w:t>
            </w:r>
            <w:r>
              <w:rPr>
                <w:lang w:val="en-US" w:eastAsia="zh-CN"/>
              </w:rPr>
              <w:t xml:space="preserve"> </w:t>
            </w:r>
            <w:r w:rsidRPr="00820DF6">
              <w:rPr>
                <w:lang w:val="en-US" w:eastAsia="zh-CN"/>
              </w:rPr>
              <w:t xml:space="preserve">For the case of </w:t>
            </w:r>
            <w:r>
              <w:rPr>
                <w:rFonts w:eastAsia="Calibri"/>
                <w:lang w:eastAsia="ko-KR"/>
              </w:rPr>
              <w:t>4/</w:t>
            </w:r>
            <w:r>
              <w:rPr>
                <w:rFonts w:eastAsia="Calibri"/>
                <w:lang w:val="en-US" w:eastAsia="ko-KR"/>
              </w:rPr>
              <w:t>6</w:t>
            </w:r>
            <w:r w:rsidRPr="00820DF6">
              <w:rPr>
                <w:lang w:val="en-US" w:eastAsia="zh-CN"/>
              </w:rPr>
              <w:t xml:space="preserve"> elements per sub array, dv will be </w:t>
            </w:r>
            <w:r>
              <w:rPr>
                <w:rFonts w:eastAsia="Calibri"/>
                <w:lang w:eastAsia="ko-KR"/>
              </w:rPr>
              <w:t>2.8/</w:t>
            </w:r>
            <w:r>
              <w:rPr>
                <w:rFonts w:eastAsia="Calibri"/>
                <w:lang w:val="en-US" w:eastAsia="ko-KR"/>
              </w:rPr>
              <w:t>4.2</w:t>
            </w:r>
            <w:r w:rsidRPr="00820DF6">
              <w:rPr>
                <w:lang w:val="en-US" w:eastAsia="zh-CN"/>
              </w:rPr>
              <w:t xml:space="preserve"> wavelengths.</w:t>
            </w:r>
          </w:p>
        </w:tc>
      </w:tr>
    </w:tbl>
    <w:p w14:paraId="26B6F5D7" w14:textId="77777777" w:rsidR="00C947E7" w:rsidRDefault="00C947E7" w:rsidP="00C947E7">
      <w:pPr>
        <w:rPr>
          <w:lang w:eastAsia="ja-JP"/>
        </w:rPr>
      </w:pPr>
    </w:p>
    <w:p w14:paraId="134121C6" w14:textId="671D7ED8" w:rsidR="00C947E7" w:rsidRDefault="003E6B71" w:rsidP="00C947E7">
      <w:pPr>
        <w:rPr>
          <w:lang w:eastAsia="ja-JP"/>
        </w:rPr>
      </w:pPr>
      <w:r>
        <w:rPr>
          <w:lang w:eastAsia="ja-JP"/>
        </w:rPr>
        <w:t xml:space="preserve">The template is taken from the agreements in the last meeting and as captured in TR. However, </w:t>
      </w:r>
      <w:r w:rsidR="00767D3C">
        <w:rPr>
          <w:lang w:eastAsia="ja-JP"/>
        </w:rPr>
        <w:t xml:space="preserve">we found </w:t>
      </w:r>
      <w:r w:rsidR="00115380">
        <w:rPr>
          <w:lang w:eastAsia="ja-JP"/>
        </w:rPr>
        <w:t>that certain parameters need to be updated</w:t>
      </w:r>
      <w:r w:rsidR="000F3387">
        <w:rPr>
          <w:lang w:eastAsia="ja-JP"/>
        </w:rPr>
        <w:t>/ revised</w:t>
      </w:r>
      <w:r w:rsidR="00115380">
        <w:rPr>
          <w:lang w:eastAsia="ja-JP"/>
        </w:rPr>
        <w:t xml:space="preserve"> as per the WF.</w:t>
      </w:r>
      <w:r w:rsidR="00115380">
        <w:rPr>
          <w:lang w:eastAsia="ja-JP"/>
        </w:rPr>
        <w:br/>
      </w:r>
    </w:p>
    <w:p w14:paraId="567CF50B" w14:textId="46A2EA9A" w:rsidR="00115380" w:rsidRPr="00885E89" w:rsidRDefault="00115380" w:rsidP="00115380">
      <w:pPr>
        <w:pStyle w:val="ListParagraph"/>
        <w:numPr>
          <w:ilvl w:val="0"/>
          <w:numId w:val="27"/>
        </w:numPr>
        <w:rPr>
          <w:b/>
          <w:bCs/>
          <w:lang w:eastAsia="ja-JP"/>
        </w:rPr>
      </w:pPr>
      <w:r w:rsidRPr="00885E89">
        <w:rPr>
          <w:b/>
          <w:bCs/>
          <w:lang w:eastAsia="ja-JP"/>
        </w:rPr>
        <w:lastRenderedPageBreak/>
        <w:t>For Urban Macro Scenario,</w:t>
      </w:r>
    </w:p>
    <w:p w14:paraId="6E114BD0" w14:textId="5BADBFD7" w:rsidR="00115380" w:rsidRDefault="00892979" w:rsidP="00810C24">
      <w:pPr>
        <w:pStyle w:val="ListParagraph"/>
        <w:numPr>
          <w:ilvl w:val="1"/>
          <w:numId w:val="27"/>
        </w:numPr>
        <w:rPr>
          <w:lang w:eastAsia="ja-JP"/>
        </w:rPr>
      </w:pPr>
      <w:r>
        <w:rPr>
          <w:lang w:eastAsia="ja-JP"/>
        </w:rPr>
        <w:t xml:space="preserve">Vertical </w:t>
      </w:r>
      <w:r w:rsidR="00C90A54">
        <w:rPr>
          <w:lang w:eastAsia="ja-JP"/>
        </w:rPr>
        <w:t>element separation in sub-array should be 0.</w:t>
      </w:r>
      <w:r w:rsidR="006F77EB">
        <w:rPr>
          <w:lang w:eastAsia="ja-JP"/>
        </w:rPr>
        <w:t>7</w:t>
      </w:r>
      <w:r w:rsidR="00C90A54">
        <w:rPr>
          <w:lang w:eastAsia="ja-JP"/>
        </w:rPr>
        <w:t xml:space="preserve"> of wavelen</w:t>
      </w:r>
      <w:r w:rsidR="005D7B9E">
        <w:rPr>
          <w:lang w:eastAsia="ja-JP"/>
        </w:rPr>
        <w:t>g</w:t>
      </w:r>
      <w:r w:rsidR="00C90A54">
        <w:rPr>
          <w:lang w:eastAsia="ja-JP"/>
        </w:rPr>
        <w:t>th V</w:t>
      </w:r>
    </w:p>
    <w:p w14:paraId="2D1859C3" w14:textId="11E78212" w:rsidR="003470C6" w:rsidRPr="002E2713" w:rsidRDefault="003470C6" w:rsidP="003470C6">
      <w:pPr>
        <w:pStyle w:val="ListParagraph"/>
        <w:numPr>
          <w:ilvl w:val="0"/>
          <w:numId w:val="27"/>
        </w:numPr>
        <w:rPr>
          <w:b/>
          <w:bCs/>
          <w:lang w:eastAsia="ja-JP"/>
        </w:rPr>
      </w:pPr>
      <w:r w:rsidRPr="002E2713">
        <w:rPr>
          <w:b/>
          <w:bCs/>
          <w:lang w:eastAsia="ja-JP"/>
        </w:rPr>
        <w:t xml:space="preserve">For </w:t>
      </w:r>
      <w:r>
        <w:rPr>
          <w:b/>
          <w:bCs/>
          <w:lang w:eastAsia="ja-JP"/>
        </w:rPr>
        <w:t>Indoor</w:t>
      </w:r>
      <w:r w:rsidRPr="002E2713">
        <w:rPr>
          <w:b/>
          <w:bCs/>
          <w:lang w:eastAsia="ja-JP"/>
        </w:rPr>
        <w:t xml:space="preserve"> Scenario,</w:t>
      </w:r>
    </w:p>
    <w:p w14:paraId="6CBF09D7" w14:textId="77777777" w:rsidR="00BE2DF3" w:rsidRDefault="001D4422" w:rsidP="00135828">
      <w:pPr>
        <w:pStyle w:val="ListParagraph"/>
        <w:numPr>
          <w:ilvl w:val="1"/>
          <w:numId w:val="27"/>
        </w:numPr>
        <w:rPr>
          <w:lang w:eastAsia="ja-JP"/>
        </w:rPr>
      </w:pPr>
      <w:r>
        <w:rPr>
          <w:lang w:eastAsia="ja-JP"/>
        </w:rPr>
        <w:t>Pre-set sub-array down-tilt should be NA</w:t>
      </w:r>
    </w:p>
    <w:p w14:paraId="6BD855AE" w14:textId="1C51825C" w:rsidR="00135828" w:rsidRDefault="00677B86" w:rsidP="00885E89">
      <w:pPr>
        <w:pStyle w:val="ListParagraph"/>
        <w:numPr>
          <w:ilvl w:val="0"/>
          <w:numId w:val="27"/>
        </w:numPr>
        <w:rPr>
          <w:lang w:eastAsia="ja-JP"/>
        </w:rPr>
      </w:pPr>
      <w:r>
        <w:rPr>
          <w:lang w:eastAsia="ja-JP"/>
        </w:rPr>
        <w:t>Note 3</w:t>
      </w:r>
      <w:r w:rsidR="00220A1E">
        <w:rPr>
          <w:lang w:eastAsia="ja-JP"/>
        </w:rPr>
        <w:t xml:space="preserve">, 4 and 5 should be updated </w:t>
      </w:r>
      <w:r w:rsidR="00952927">
        <w:rPr>
          <w:lang w:eastAsia="ja-JP"/>
        </w:rPr>
        <w:t>to maintain parity for all the scenarios.</w:t>
      </w:r>
      <w:r>
        <w:rPr>
          <w:lang w:eastAsia="ja-JP"/>
        </w:rPr>
        <w:t xml:space="preserve"> </w:t>
      </w:r>
      <w:r w:rsidR="00E23D85">
        <w:rPr>
          <w:lang w:eastAsia="ja-JP"/>
        </w:rPr>
        <w:br/>
      </w:r>
    </w:p>
    <w:p w14:paraId="0CBBE621" w14:textId="009B86D8" w:rsidR="00AB66E7" w:rsidRDefault="00E23D85" w:rsidP="0043713D">
      <w:pPr>
        <w:pStyle w:val="Proposal"/>
      </w:pPr>
      <w:bookmarkStart w:id="27" w:name="_Toc174107425"/>
      <w:r>
        <w:t xml:space="preserve">RAN4 to </w:t>
      </w:r>
      <w:r w:rsidR="004F6985">
        <w:t>revise</w:t>
      </w:r>
      <w:r>
        <w:t xml:space="preserve"> the </w:t>
      </w:r>
      <w:r w:rsidR="00F875C4">
        <w:t>table in TR</w:t>
      </w:r>
      <w:r>
        <w:t xml:space="preserve"> with the correct antenna parameters</w:t>
      </w:r>
      <w:r w:rsidR="009F6A86">
        <w:t xml:space="preserve"> for </w:t>
      </w:r>
      <w:r w:rsidR="009F6A86" w:rsidRPr="00E16BCA">
        <w:rPr>
          <w:lang w:eastAsia="ko-KR"/>
        </w:rPr>
        <w:t>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v,sub</m:t>
            </m:r>
          </m:sub>
        </m:sSub>
      </m:oMath>
      <w:r w:rsidR="009F6A86" w:rsidRPr="00E16BCA">
        <w:rPr>
          <w:lang w:eastAsia="ko-KR"/>
        </w:rPr>
        <w:t>)</w:t>
      </w:r>
      <w:r w:rsidR="009F6A86">
        <w:rPr>
          <w:lang w:eastAsia="ko-KR"/>
        </w:rPr>
        <w:t xml:space="preserve"> and Pre-set sub-array down-tilt</w:t>
      </w:r>
      <w:r w:rsidR="00F875C4">
        <w:t xml:space="preserve"> and</w:t>
      </w:r>
      <w:r w:rsidR="004F6985">
        <w:t xml:space="preserve"> modify Note 3,4 and 5</w:t>
      </w:r>
      <w:r w:rsidR="00F875C4">
        <w:t xml:space="preserve"> wordings to maintain parit</w:t>
      </w:r>
      <w:r w:rsidR="0043713D">
        <w:t>y between the scenarios.</w:t>
      </w:r>
      <w:bookmarkEnd w:id="27"/>
    </w:p>
    <w:p w14:paraId="5178F8BB" w14:textId="7A21FC57" w:rsidR="00E23D85" w:rsidRDefault="00D96A04" w:rsidP="002726F4">
      <w:pPr>
        <w:pStyle w:val="Proposal"/>
        <w:rPr>
          <w:lang w:eastAsia="ja-JP"/>
        </w:rPr>
      </w:pPr>
      <w:bookmarkStart w:id="28" w:name="_Toc174107426"/>
      <w:r w:rsidRPr="00874651">
        <w:t xml:space="preserve">RAN4 to </w:t>
      </w:r>
      <w:r w:rsidR="00361C41" w:rsidRPr="00874651">
        <w:t>adopt the</w:t>
      </w:r>
      <w:r w:rsidR="00744802">
        <w:t xml:space="preserve"> proposed A</w:t>
      </w:r>
      <w:r w:rsidR="00C4606C" w:rsidRPr="00874651">
        <w:t>ntenna configuration param</w:t>
      </w:r>
      <w:r w:rsidR="009F6A86" w:rsidRPr="00874651">
        <w:t>eters for</w:t>
      </w:r>
      <w:r w:rsidR="00874651" w:rsidRPr="00874651">
        <w:t xml:space="preserve"> </w:t>
      </w:r>
      <w:r w:rsidR="004F6985" w:rsidRPr="00874651">
        <w:t>Antenna sub-array configuration</w:t>
      </w:r>
      <w:r w:rsidR="00C07618">
        <w:t xml:space="preserve"> and update </w:t>
      </w:r>
      <w:r w:rsidR="00744802">
        <w:t xml:space="preserve">the </w:t>
      </w:r>
      <w:r w:rsidR="00744802" w:rsidRPr="00874651">
        <w:t>Horizontal</w:t>
      </w:r>
      <w:r w:rsidR="00874651" w:rsidRPr="00885E89">
        <w:t>/Vertical radiating sub-array spacing</w:t>
      </w:r>
      <w:r w:rsidR="00874651" w:rsidRPr="00874651">
        <w:t xml:space="preserve">, </w:t>
      </w:r>
      <w:r w:rsidR="00874651" w:rsidRPr="00885E89">
        <w:rPr>
          <w:lang w:eastAsia="ko-KR"/>
        </w:rPr>
        <w:t>Number of element rows in sub-array</w:t>
      </w:r>
      <w:r w:rsidR="00874651" w:rsidRPr="00874651">
        <w:rPr>
          <w:lang w:eastAsia="ko-KR"/>
        </w:rPr>
        <w:t xml:space="preserve"> and </w:t>
      </w:r>
      <w:r w:rsidR="00874651" w:rsidRPr="00885E89">
        <w:rPr>
          <w:lang w:eastAsia="ko-KR"/>
        </w:rPr>
        <w:t>Conducted power (before Ohmic loss) per sub-array/element</w:t>
      </w:r>
      <w:r w:rsidR="00874651" w:rsidRPr="00885E89">
        <w:t xml:space="preserve"> (dBm)</w:t>
      </w:r>
      <w:r w:rsidR="00C07618">
        <w:t xml:space="preserve"> parameters</w:t>
      </w:r>
      <w:r w:rsidR="007C5F01">
        <w:t xml:space="preserve"> for the specified scenarios.</w:t>
      </w:r>
      <w:bookmarkEnd w:id="28"/>
    </w:p>
    <w:p w14:paraId="623E5FB8" w14:textId="77777777" w:rsidR="007C5F01" w:rsidRPr="00C947E7" w:rsidRDefault="007C5F01" w:rsidP="00885E89">
      <w:pPr>
        <w:pStyle w:val="NoSpacing"/>
        <w:rPr>
          <w:lang w:eastAsia="ja-JP"/>
        </w:rPr>
      </w:pPr>
    </w:p>
    <w:p w14:paraId="184DD4AC" w14:textId="77777777" w:rsidR="00083BD0" w:rsidRPr="00D23764" w:rsidRDefault="00083BD0" w:rsidP="00885E89">
      <w:pPr>
        <w:pStyle w:val="Heading3"/>
        <w:ind w:left="0" w:firstLine="0"/>
      </w:pPr>
      <w:r>
        <w:t>Channel Bandwidth</w:t>
      </w:r>
    </w:p>
    <w:p w14:paraId="7CE47783" w14:textId="77777777" w:rsidR="00083BD0" w:rsidRDefault="00083BD0" w:rsidP="00083BD0">
      <w:pPr>
        <w:rPr>
          <w:lang w:val="en-GB" w:eastAsia="ja-JP"/>
        </w:rPr>
      </w:pPr>
      <w:r>
        <w:rPr>
          <w:lang w:val="en-GB" w:eastAsia="ja-JP"/>
        </w:rPr>
        <w:t>Keep 100 MHz as baseline. If channel bandwidth is increased, to other options like 200 MHz or 400 MHz, the PSD decreases.</w:t>
      </w:r>
    </w:p>
    <w:p w14:paraId="7E30BB7E" w14:textId="2DBE9ACB" w:rsidR="00083BD0" w:rsidRPr="00083BD0" w:rsidRDefault="00083BD0" w:rsidP="00885E89">
      <w:pPr>
        <w:pStyle w:val="Proposal"/>
      </w:pPr>
      <w:bookmarkStart w:id="29" w:name="_Toc174107427"/>
      <w:r w:rsidRPr="00083BD0">
        <w:t xml:space="preserve">RAN4 to clarify for Urban Macro </w:t>
      </w:r>
      <w:r>
        <w:t xml:space="preserve">and Indoor </w:t>
      </w:r>
      <w:r w:rsidRPr="00083BD0">
        <w:t>scenario that BS output power is given per 100 MHz, so if wider channel bandwidth is considered, the PSD reduces.</w:t>
      </w:r>
      <w:bookmarkEnd w:id="29"/>
      <w:r w:rsidR="00CB1040">
        <w:br/>
      </w:r>
    </w:p>
    <w:p w14:paraId="4DAB8085" w14:textId="6B6AE06E" w:rsidR="00B25211" w:rsidRDefault="00B25211" w:rsidP="00083BD0">
      <w:pPr>
        <w:pStyle w:val="Heading3"/>
      </w:pPr>
      <w:r>
        <w:t>Transmission power control</w:t>
      </w:r>
    </w:p>
    <w:p w14:paraId="476E5724" w14:textId="77777777" w:rsidR="00B25211" w:rsidRDefault="00B25211" w:rsidP="00B25211">
      <w:pPr>
        <w:widowControl w:val="0"/>
        <w:jc w:val="both"/>
        <w:rPr>
          <w:szCs w:val="21"/>
        </w:rPr>
      </w:pPr>
      <w:r>
        <w:rPr>
          <w:kern w:val="2"/>
          <w:szCs w:val="21"/>
          <w:lang w:bidi="ar"/>
        </w:rPr>
        <w:t>For downlink scenario, no power control scheme is applied.</w:t>
      </w:r>
    </w:p>
    <w:p w14:paraId="6F11DE56" w14:textId="77777777" w:rsidR="00B25211" w:rsidRDefault="00B25211" w:rsidP="00B25211">
      <w:pPr>
        <w:widowControl w:val="0"/>
        <w:jc w:val="both"/>
        <w:rPr>
          <w:szCs w:val="21"/>
        </w:rPr>
      </w:pPr>
      <w:r>
        <w:rPr>
          <w:kern w:val="2"/>
          <w:szCs w:val="21"/>
          <w:lang w:bidi="ar"/>
        </w:rPr>
        <w:t>For uplink scenario, TPC model specified in TR 36.942, subclause 9.1 is applied with following parameters.</w:t>
      </w:r>
    </w:p>
    <w:p w14:paraId="1B8B766A" w14:textId="77777777" w:rsidR="00B25211" w:rsidRDefault="00B25211" w:rsidP="00B25211">
      <w:pPr>
        <w:widowControl w:val="0"/>
        <w:jc w:val="both"/>
        <w:rPr>
          <w:szCs w:val="21"/>
        </w:rPr>
      </w:pPr>
      <w:r>
        <w:rPr>
          <w:kern w:val="2"/>
          <w:szCs w:val="21"/>
          <w:lang w:bidi="ar"/>
        </w:rPr>
        <w:t>-</w:t>
      </w:r>
      <w:r>
        <w:rPr>
          <w:kern w:val="2"/>
          <w:szCs w:val="21"/>
          <w:lang w:bidi="ar"/>
        </w:rPr>
        <w:tab/>
      </w:r>
      <w:proofErr w:type="spellStart"/>
      <w:r>
        <w:rPr>
          <w:kern w:val="2"/>
          <w:szCs w:val="21"/>
          <w:lang w:bidi="ar"/>
        </w:rPr>
        <w:t>CLx-ile</w:t>
      </w:r>
      <w:proofErr w:type="spellEnd"/>
      <w:r>
        <w:rPr>
          <w:kern w:val="2"/>
          <w:szCs w:val="21"/>
          <w:lang w:bidi="ar"/>
        </w:rPr>
        <w:t xml:space="preserve"> = –</w:t>
      </w:r>
      <w:proofErr w:type="spellStart"/>
      <w:r>
        <w:rPr>
          <w:kern w:val="2"/>
          <w:szCs w:val="21"/>
          <w:lang w:bidi="ar"/>
        </w:rPr>
        <w:t>SNR_target</w:t>
      </w:r>
      <w:proofErr w:type="spellEnd"/>
      <w:r>
        <w:rPr>
          <w:kern w:val="2"/>
          <w:szCs w:val="21"/>
          <w:lang w:bidi="ar"/>
        </w:rPr>
        <w:t xml:space="preserve"> + </w:t>
      </w:r>
      <w:proofErr w:type="spellStart"/>
      <w:r>
        <w:rPr>
          <w:kern w:val="2"/>
          <w:szCs w:val="21"/>
          <w:lang w:bidi="ar"/>
        </w:rPr>
        <w:t>UE_max_eirp</w:t>
      </w:r>
      <w:proofErr w:type="spellEnd"/>
      <w:r>
        <w:rPr>
          <w:kern w:val="2"/>
          <w:szCs w:val="21"/>
          <w:lang w:bidi="ar"/>
        </w:rPr>
        <w:t xml:space="preserve">– </w:t>
      </w:r>
      <w:proofErr w:type="spellStart"/>
      <w:r>
        <w:rPr>
          <w:kern w:val="2"/>
          <w:szCs w:val="21"/>
          <w:lang w:bidi="ar"/>
        </w:rPr>
        <w:t>ThermalNoise</w:t>
      </w:r>
      <w:proofErr w:type="spellEnd"/>
      <w:r>
        <w:rPr>
          <w:kern w:val="2"/>
          <w:szCs w:val="21"/>
          <w:lang w:bidi="ar"/>
        </w:rPr>
        <w:t xml:space="preserve"> – </w:t>
      </w:r>
      <w:proofErr w:type="spellStart"/>
      <w:r>
        <w:rPr>
          <w:kern w:val="2"/>
          <w:szCs w:val="21"/>
          <w:lang w:bidi="ar"/>
        </w:rPr>
        <w:t>BS_NoiseFigure</w:t>
      </w:r>
      <w:proofErr w:type="spellEnd"/>
      <w:r>
        <w:rPr>
          <w:kern w:val="2"/>
          <w:szCs w:val="21"/>
          <w:lang w:bidi="ar"/>
        </w:rPr>
        <w:t xml:space="preserve"> - 10*log10(BW) </w:t>
      </w:r>
    </w:p>
    <w:p w14:paraId="504A8D02" w14:textId="77777777" w:rsidR="00B25211" w:rsidRDefault="00B25211" w:rsidP="00B25211">
      <w:pPr>
        <w:widowControl w:val="0"/>
        <w:jc w:val="both"/>
        <w:rPr>
          <w:szCs w:val="21"/>
        </w:rPr>
      </w:pPr>
      <w:r>
        <w:rPr>
          <w:kern w:val="2"/>
          <w:szCs w:val="21"/>
          <w:lang w:bidi="ar"/>
        </w:rPr>
        <w:t>-</w:t>
      </w:r>
      <w:r>
        <w:rPr>
          <w:kern w:val="2"/>
          <w:szCs w:val="21"/>
          <w:lang w:bidi="ar"/>
        </w:rPr>
        <w:tab/>
        <w:t>γ = 1</w:t>
      </w:r>
    </w:p>
    <w:p w14:paraId="57107106" w14:textId="77777777" w:rsidR="00B25211" w:rsidRDefault="00B25211" w:rsidP="00B25211">
      <w:pPr>
        <w:pStyle w:val="BodyText"/>
        <w:rPr>
          <w:kern w:val="2"/>
          <w:szCs w:val="21"/>
          <w:lang w:bidi="ar"/>
        </w:rPr>
      </w:pPr>
      <w:r>
        <w:rPr>
          <w:kern w:val="2"/>
          <w:szCs w:val="21"/>
          <w:lang w:bidi="ar"/>
        </w:rPr>
        <w:t xml:space="preserve">Where, </w:t>
      </w:r>
      <w:proofErr w:type="spellStart"/>
      <w:r>
        <w:rPr>
          <w:kern w:val="2"/>
          <w:szCs w:val="21"/>
          <w:lang w:bidi="ar"/>
        </w:rPr>
        <w:t>SNR_target</w:t>
      </w:r>
      <w:proofErr w:type="spellEnd"/>
      <w:r>
        <w:rPr>
          <w:kern w:val="2"/>
          <w:szCs w:val="21"/>
          <w:lang w:bidi="ar"/>
        </w:rPr>
        <w:t xml:space="preserve"> for FR1 and FR2-1 is 15 dB.</w:t>
      </w:r>
    </w:p>
    <w:p w14:paraId="2CCCD137" w14:textId="77777777" w:rsidR="00B25211" w:rsidRDefault="00B25211" w:rsidP="00B25211">
      <w:pPr>
        <w:rPr>
          <w:lang w:eastAsia="ja-JP"/>
        </w:rPr>
      </w:pPr>
    </w:p>
    <w:p w14:paraId="1C5FAB1C" w14:textId="6B61835A" w:rsidR="00576F35" w:rsidRPr="006C0DCB" w:rsidRDefault="00576F35" w:rsidP="00885E89">
      <w:pPr>
        <w:pStyle w:val="Proposal"/>
      </w:pPr>
      <w:bookmarkStart w:id="30" w:name="_Toc174107428"/>
      <w:r>
        <w:t>For UL transmission power control</w:t>
      </w:r>
      <w:r w:rsidR="00083BD0">
        <w:t>, RAN4 to consider subclause 9.1 from TR 36.921 with SNR target as 15 dB.</w:t>
      </w:r>
      <w:bookmarkEnd w:id="30"/>
      <w:r w:rsidR="00083BD0">
        <w:t xml:space="preserve"> </w:t>
      </w:r>
    </w:p>
    <w:p w14:paraId="4281C2CE" w14:textId="77777777" w:rsidR="006757BD" w:rsidRPr="00885E89" w:rsidRDefault="006757BD" w:rsidP="00617561">
      <w:pPr>
        <w:rPr>
          <w:lang w:val="en-GB" w:eastAsia="ja-JP"/>
        </w:rPr>
      </w:pPr>
    </w:p>
    <w:p w14:paraId="37EB5693" w14:textId="77777777" w:rsidR="00C01F33" w:rsidRPr="00B8569B" w:rsidRDefault="00C01F33" w:rsidP="00AC7F8E">
      <w:pPr>
        <w:pStyle w:val="Heading1"/>
        <w:ind w:left="0" w:firstLine="0"/>
        <w:rPr>
          <w:rFonts w:cs="Arial"/>
        </w:rPr>
      </w:pPr>
      <w:r w:rsidRPr="00B8569B">
        <w:rPr>
          <w:rFonts w:cs="Arial"/>
        </w:rPr>
        <w:t>Conclusion</w:t>
      </w:r>
    </w:p>
    <w:p w14:paraId="5A650F21" w14:textId="77777777" w:rsidR="008E065E" w:rsidRPr="00B8569B" w:rsidRDefault="008E065E" w:rsidP="008E065E">
      <w:pPr>
        <w:pStyle w:val="BodyText"/>
        <w:rPr>
          <w:rFonts w:cs="Arial"/>
          <w:b/>
          <w:bCs/>
        </w:rPr>
      </w:pPr>
      <w:r w:rsidRPr="00B8569B">
        <w:rPr>
          <w:rFonts w:cs="Arial"/>
        </w:rPr>
        <w:t xml:space="preserve">In </w:t>
      </w:r>
      <w:r w:rsidR="007729A2" w:rsidRPr="00B8569B">
        <w:rPr>
          <w:rFonts w:cs="Arial"/>
        </w:rPr>
        <w:t xml:space="preserve">the previous </w:t>
      </w:r>
      <w:r w:rsidRPr="00B8569B">
        <w:rPr>
          <w:rFonts w:cs="Arial"/>
        </w:rPr>
        <w:t>section</w:t>
      </w:r>
      <w:r w:rsidR="007729A2" w:rsidRPr="00B8569B">
        <w:rPr>
          <w:rFonts w:cs="Arial"/>
        </w:rPr>
        <w:t>s</w:t>
      </w:r>
      <w:r w:rsidRPr="00B8569B">
        <w:rPr>
          <w:rFonts w:cs="Arial"/>
        </w:rPr>
        <w:t xml:space="preserve"> we made the following observations:</w:t>
      </w:r>
      <w:r w:rsidR="00C93814" w:rsidRPr="00B8569B">
        <w:rPr>
          <w:rFonts w:cs="Arial"/>
          <w:b/>
          <w:bCs/>
        </w:rPr>
        <w:t xml:space="preserve"> </w:t>
      </w:r>
    </w:p>
    <w:p w14:paraId="47D369E8" w14:textId="0D9ACB72" w:rsidR="007C5F0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r w:rsidRPr="00B8569B">
        <w:rPr>
          <w:rFonts w:cs="Arial"/>
          <w:b w:val="0"/>
          <w:bCs/>
        </w:rPr>
        <w:fldChar w:fldCharType="begin"/>
      </w:r>
      <w:r w:rsidRPr="00B8569B">
        <w:rPr>
          <w:rFonts w:cs="Arial"/>
          <w:b w:val="0"/>
          <w:bCs/>
        </w:rPr>
        <w:instrText xml:space="preserve"> TOC \f O \n \h \z \t "Observation" \c </w:instrText>
      </w:r>
      <w:r w:rsidRPr="00B8569B">
        <w:rPr>
          <w:rFonts w:cs="Arial"/>
          <w:b w:val="0"/>
          <w:bCs/>
        </w:rPr>
        <w:fldChar w:fldCharType="separate"/>
      </w:r>
      <w:hyperlink w:anchor="_Toc174107415" w:history="1">
        <w:r w:rsidR="007C5F01" w:rsidRPr="00AF6B7D">
          <w:rPr>
            <w:rStyle w:val="Hyperlink"/>
            <w:noProof/>
            <w:lang w:val="en-GB"/>
            <w14:glow w14:rad="0">
              <w14:schemeClr w14:val="bg1">
                <w14:alpha w14:val="1000"/>
              </w14:schemeClr>
            </w14:glow>
          </w:rPr>
          <w:t>Observation 1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AF6B7D">
          <w:rPr>
            <w:rStyle w:val="Hyperlink"/>
            <w:noProof/>
          </w:rPr>
          <w:t>UL coverage is challenged in Urban Macro scenarios with the assumption of 20% Indoor users.</w:t>
        </w:r>
      </w:hyperlink>
    </w:p>
    <w:p w14:paraId="1492C2D3" w14:textId="4DE212F0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16" w:history="1">
        <w:r w:rsidR="007C5F01" w:rsidRPr="00AF6B7D">
          <w:rPr>
            <w:rStyle w:val="Hyperlink"/>
            <w:noProof/>
          </w:rPr>
          <w:t>Observation 2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AF6B7D">
          <w:rPr>
            <w:rStyle w:val="Hyperlink"/>
            <w:noProof/>
          </w:rPr>
          <w:t>ISD higher than 450m can be considered as sufficient DL coverage is achieved assuming 0% indoor users. However, UL coverage still remains a challenge to be addressed with 20% Indoor users.</w:t>
        </w:r>
      </w:hyperlink>
    </w:p>
    <w:p w14:paraId="5D48CE73" w14:textId="3612D34B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17" w:history="1">
        <w:r w:rsidR="007C5F01" w:rsidRPr="00AF6B7D">
          <w:rPr>
            <w:rStyle w:val="Hyperlink"/>
            <w:noProof/>
            <w:lang w:val="en-GB"/>
          </w:rPr>
          <w:t>Observation 3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AF6B7D">
          <w:rPr>
            <w:rStyle w:val="Hyperlink"/>
            <w:noProof/>
          </w:rPr>
          <w:t xml:space="preserve">0% and 20% Indoor probability options present different behaviors, with the latter presenting UL coverage challenges with ISD as 450m. </w:t>
        </w:r>
      </w:hyperlink>
    </w:p>
    <w:p w14:paraId="4D24FBA7" w14:textId="4E02A114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18" w:history="1">
        <w:r w:rsidR="007C5F01" w:rsidRPr="00AF6B7D">
          <w:rPr>
            <w:rStyle w:val="Hyperlink"/>
            <w:noProof/>
          </w:rPr>
          <w:t>Observation 4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AF6B7D">
          <w:rPr>
            <w:rStyle w:val="Hyperlink"/>
            <w:noProof/>
          </w:rPr>
          <w:t>The UE maximum Tx power should be clarified in the Table 6.1.2.4-1 of TR 38.922 for the two UE antenna architecture options.</w:t>
        </w:r>
      </w:hyperlink>
    </w:p>
    <w:p w14:paraId="5F69EC0F" w14:textId="30980D13" w:rsidR="006E1C82" w:rsidRPr="00B8569B" w:rsidRDefault="006F6582" w:rsidP="008E065E">
      <w:pPr>
        <w:pStyle w:val="BodyText"/>
        <w:rPr>
          <w:rFonts w:cs="Arial"/>
          <w:b/>
          <w:bCs/>
        </w:rPr>
      </w:pPr>
      <w:r w:rsidRPr="00B8569B">
        <w:rPr>
          <w:rFonts w:cs="Arial"/>
          <w:b/>
          <w:bCs/>
        </w:rPr>
        <w:lastRenderedPageBreak/>
        <w:fldChar w:fldCharType="end"/>
      </w:r>
    </w:p>
    <w:p w14:paraId="7D91EC5D" w14:textId="77777777" w:rsidR="006E1C82" w:rsidRPr="00B8569B" w:rsidRDefault="006E1C82" w:rsidP="008E065E">
      <w:pPr>
        <w:pStyle w:val="BodyText"/>
        <w:rPr>
          <w:rFonts w:cs="Arial"/>
          <w:b/>
          <w:bCs/>
        </w:rPr>
      </w:pPr>
    </w:p>
    <w:p w14:paraId="6225A1B8" w14:textId="77777777" w:rsidR="006E1C82" w:rsidRPr="00B8569B" w:rsidRDefault="008E065E" w:rsidP="006E1C82">
      <w:pPr>
        <w:pStyle w:val="BodyText"/>
        <w:rPr>
          <w:rFonts w:cs="Arial"/>
        </w:rPr>
      </w:pPr>
      <w:r w:rsidRPr="00B8569B">
        <w:rPr>
          <w:rFonts w:cs="Arial"/>
        </w:rPr>
        <w:t xml:space="preserve">Based on the discussion in </w:t>
      </w:r>
      <w:r w:rsidR="007729A2" w:rsidRPr="00B8569B">
        <w:rPr>
          <w:rFonts w:cs="Arial"/>
        </w:rPr>
        <w:t xml:space="preserve">the previous </w:t>
      </w:r>
      <w:r w:rsidRPr="00B8569B">
        <w:rPr>
          <w:rFonts w:cs="Arial"/>
        </w:rPr>
        <w:t>section</w:t>
      </w:r>
      <w:r w:rsidR="007729A2" w:rsidRPr="00B8569B">
        <w:rPr>
          <w:rFonts w:cs="Arial"/>
        </w:rPr>
        <w:t>s</w:t>
      </w:r>
      <w:r w:rsidRPr="00B8569B">
        <w:rPr>
          <w:rFonts w:cs="Arial"/>
        </w:rPr>
        <w:t xml:space="preserve"> we propose the following:</w:t>
      </w:r>
    </w:p>
    <w:p w14:paraId="29721AA4" w14:textId="69F8D28B" w:rsidR="007C5F0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r w:rsidRPr="00B8569B">
        <w:rPr>
          <w:rFonts w:cs="Arial"/>
          <w:b w:val="0"/>
          <w:bCs/>
        </w:rPr>
        <w:fldChar w:fldCharType="begin"/>
      </w:r>
      <w:r w:rsidRPr="00B8569B">
        <w:rPr>
          <w:rFonts w:cs="Arial"/>
          <w:b w:val="0"/>
          <w:bCs/>
        </w:rPr>
        <w:instrText xml:space="preserve"> TOC \n \h \z \t "Proposal" \c </w:instrText>
      </w:r>
      <w:r w:rsidRPr="00B8569B">
        <w:rPr>
          <w:rFonts w:cs="Arial"/>
          <w:b w:val="0"/>
          <w:bCs/>
        </w:rPr>
        <w:fldChar w:fldCharType="separate"/>
      </w:r>
      <w:hyperlink w:anchor="_Toc174107419" w:history="1">
        <w:r w:rsidR="007C5F01" w:rsidRPr="00FA44D4">
          <w:rPr>
            <w:rStyle w:val="Hyperlink"/>
            <w:noProof/>
            <w:lang w:eastAsia="ja-JP"/>
          </w:rPr>
          <w:t>Proposal 1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>RAN4 should further discuss on how to achieve sufficient UL coverage in Urban Macro scenarios, with a reduced ISD and/ or higher maximum transmit power.</w:t>
        </w:r>
      </w:hyperlink>
    </w:p>
    <w:p w14:paraId="1974C485" w14:textId="0D14DB75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0" w:history="1">
        <w:r w:rsidR="007C5F01" w:rsidRPr="00FA44D4">
          <w:rPr>
            <w:rStyle w:val="Hyperlink"/>
            <w:noProof/>
          </w:rPr>
          <w:t>Proposal 2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>RAN4 to consider keeping only 0% Indoor users for Urban Macro scenario.</w:t>
        </w:r>
      </w:hyperlink>
    </w:p>
    <w:p w14:paraId="2FA3EBF9" w14:textId="04CA90A8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2" w:history="1">
        <w:r w:rsidR="007C5F01" w:rsidRPr="00FA44D4">
          <w:rPr>
            <w:rStyle w:val="Hyperlink"/>
            <w:noProof/>
          </w:rPr>
          <w:t>Proposal 3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>RAN4 to clarify for Urban Macro scenario that BS output power 43 dBm is defined per polarization. It is given for 100 MHz channel bandwidth.</w:t>
        </w:r>
      </w:hyperlink>
    </w:p>
    <w:p w14:paraId="3EA07823" w14:textId="57E22CDC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3" w:history="1">
        <w:r w:rsidR="007C5F01" w:rsidRPr="00FA44D4">
          <w:rPr>
            <w:rStyle w:val="Hyperlink"/>
            <w:noProof/>
            <w:lang w:eastAsia="en-US"/>
          </w:rPr>
          <w:t>Proposal 4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>RAN4 to consider Indoor office deployment with 1 sector, i.e. option 1 from TR38.802, section A.2.1 and capture it in TR 38.922.</w:t>
        </w:r>
      </w:hyperlink>
    </w:p>
    <w:p w14:paraId="2D2DB7E6" w14:textId="1ABC9749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4" w:history="1">
        <w:r w:rsidR="007C5F01" w:rsidRPr="00FA44D4">
          <w:rPr>
            <w:rStyle w:val="Hyperlink"/>
            <w:noProof/>
          </w:rPr>
          <w:t>Proposal 5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>RAN4 to clarify for Indoor scenario that BS output power 23 dBm is dual polarized. It is given for 100 MHz channel bandwidth.</w:t>
        </w:r>
      </w:hyperlink>
    </w:p>
    <w:p w14:paraId="4DF4BC95" w14:textId="58F8BDC1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5" w:history="1">
        <w:r w:rsidR="007C5F01" w:rsidRPr="00FA44D4">
          <w:rPr>
            <w:rStyle w:val="Hyperlink"/>
            <w:noProof/>
          </w:rPr>
          <w:t>Proposal 6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 xml:space="preserve">RAN4 to revise the table in TR with the correct antenna parameters for </w:t>
        </w:r>
        <w:r w:rsidR="007C5F01" w:rsidRPr="00FA44D4">
          <w:rPr>
            <w:rStyle w:val="Hyperlink"/>
            <w:noProof/>
            <w:lang w:eastAsia="ko-KR"/>
          </w:rPr>
          <w:t>(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dv,sub</m:t>
          </m:r>
        </m:oMath>
        <w:r w:rsidR="007C5F01" w:rsidRPr="00FA44D4">
          <w:rPr>
            <w:rStyle w:val="Hyperlink"/>
            <w:noProof/>
            <w:lang w:eastAsia="ko-KR"/>
          </w:rPr>
          <w:t>) and Pre-set sub-array down-tilt</w:t>
        </w:r>
        <w:r w:rsidR="007C5F01" w:rsidRPr="00FA44D4">
          <w:rPr>
            <w:rStyle w:val="Hyperlink"/>
            <w:noProof/>
          </w:rPr>
          <w:t xml:space="preserve"> and modify Note 3,4 and 5 wordings to maintain parity between the scenarios.</w:t>
        </w:r>
      </w:hyperlink>
    </w:p>
    <w:p w14:paraId="40F38BA7" w14:textId="2FD00889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6" w:history="1">
        <w:r w:rsidR="007C5F01" w:rsidRPr="00FA44D4">
          <w:rPr>
            <w:rStyle w:val="Hyperlink"/>
            <w:noProof/>
            <w:lang w:eastAsia="ja-JP"/>
          </w:rPr>
          <w:t>Proposal 7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 xml:space="preserve">RAN4 to adopt the proposed Antenna configuration parameters for Antenna sub-array configuration and update the Horizontal/Vertical radiating sub-array spacing, </w:t>
        </w:r>
        <w:r w:rsidR="007C5F01" w:rsidRPr="00FA44D4">
          <w:rPr>
            <w:rStyle w:val="Hyperlink"/>
            <w:noProof/>
            <w:lang w:eastAsia="ko-KR"/>
          </w:rPr>
          <w:t>Number of element rows in sub-array and Conducted power (before Ohmic loss) per sub-array/element</w:t>
        </w:r>
        <w:r w:rsidR="007C5F01" w:rsidRPr="00FA44D4">
          <w:rPr>
            <w:rStyle w:val="Hyperlink"/>
            <w:noProof/>
          </w:rPr>
          <w:t xml:space="preserve"> (dBm) parameters for the specified scenarios.</w:t>
        </w:r>
      </w:hyperlink>
    </w:p>
    <w:p w14:paraId="5A41523E" w14:textId="023C3F1B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7" w:history="1">
        <w:r w:rsidR="007C5F01" w:rsidRPr="00FA44D4">
          <w:rPr>
            <w:rStyle w:val="Hyperlink"/>
            <w:noProof/>
          </w:rPr>
          <w:t>Proposal 8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>RAN4 to clarify for Urban Macro and Indoor scenario that BS output power is given per 100 MHz, so if wider channel bandwidth is considered, the PSD reduces.</w:t>
        </w:r>
      </w:hyperlink>
    </w:p>
    <w:p w14:paraId="16FD06CB" w14:textId="2BD5BF7C" w:rsidR="007C5F01" w:rsidRDefault="001426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74107428" w:history="1">
        <w:r w:rsidR="007C5F01" w:rsidRPr="00FA44D4">
          <w:rPr>
            <w:rStyle w:val="Hyperlink"/>
            <w:noProof/>
          </w:rPr>
          <w:t>Proposal 9</w:t>
        </w:r>
        <w:r w:rsidR="007C5F01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7C5F01" w:rsidRPr="00FA44D4">
          <w:rPr>
            <w:rStyle w:val="Hyperlink"/>
            <w:noProof/>
          </w:rPr>
          <w:t>For UL transmission power control, RAN4 to consider subclause 9.1 from TR 36.921 with SNR target as 15 dB.</w:t>
        </w:r>
      </w:hyperlink>
    </w:p>
    <w:p w14:paraId="58ACA235" w14:textId="4360A042" w:rsidR="00C01F33" w:rsidRPr="00B8569B" w:rsidRDefault="006E1C82" w:rsidP="00885E89">
      <w:pPr>
        <w:pStyle w:val="BodyText"/>
      </w:pPr>
      <w:r w:rsidRPr="00B8569B">
        <w:rPr>
          <w:rFonts w:cs="Arial"/>
          <w:b/>
          <w:bCs/>
        </w:rPr>
        <w:fldChar w:fldCharType="end"/>
      </w:r>
      <w:r w:rsidRPr="00B8569B">
        <w:rPr>
          <w:rFonts w:cs="Arial"/>
          <w:b/>
          <w:bCs/>
        </w:rPr>
        <w:t xml:space="preserve"> </w:t>
      </w:r>
    </w:p>
    <w:p w14:paraId="71D79D99" w14:textId="77777777" w:rsidR="00F507D1" w:rsidRPr="00B8569B" w:rsidRDefault="00F507D1" w:rsidP="00CE0424">
      <w:pPr>
        <w:pStyle w:val="Heading1"/>
        <w:rPr>
          <w:rFonts w:cs="Arial"/>
        </w:rPr>
      </w:pPr>
      <w:bookmarkStart w:id="31" w:name="_In-sequence_SDU_delivery"/>
      <w:bookmarkEnd w:id="31"/>
      <w:r w:rsidRPr="00B8569B">
        <w:rPr>
          <w:rFonts w:cs="Arial"/>
        </w:rPr>
        <w:t>References</w:t>
      </w:r>
    </w:p>
    <w:p w14:paraId="5AA4946B" w14:textId="77777777" w:rsidR="006263A9" w:rsidRPr="002A037C" w:rsidRDefault="006263A9" w:rsidP="006263A9">
      <w:pPr>
        <w:pStyle w:val="Reference"/>
        <w:numPr>
          <w:ilvl w:val="0"/>
          <w:numId w:val="24"/>
        </w:numPr>
      </w:pPr>
      <w:bookmarkStart w:id="32" w:name="_Ref162903826"/>
      <w:r>
        <w:t xml:space="preserve">R4-2400333, “ITU-R WP5D LS on Parameters of terrestrial component of IMT for sharing and compatibility studies </w:t>
      </w:r>
      <w:r w:rsidRPr="0036112E">
        <w:rPr>
          <w:szCs w:val="24"/>
        </w:rPr>
        <w:t>in the frequency bands 4 400-4 800 MHz, 7 125-8 400 MHz, and 14.8-15.35 GHz</w:t>
      </w:r>
      <w:bookmarkEnd w:id="32"/>
      <w:r>
        <w:rPr>
          <w:szCs w:val="24"/>
        </w:rPr>
        <w:t>”.</w:t>
      </w:r>
    </w:p>
    <w:p w14:paraId="76DEB4CB" w14:textId="77777777" w:rsidR="006263A9" w:rsidRDefault="006263A9" w:rsidP="006263A9">
      <w:pPr>
        <w:pStyle w:val="Reference"/>
        <w:numPr>
          <w:ilvl w:val="0"/>
          <w:numId w:val="24"/>
        </w:numPr>
      </w:pPr>
      <w:r>
        <w:t>R4-2405874, “</w:t>
      </w:r>
      <w:r w:rsidRPr="002A037C">
        <w:rPr>
          <w:rFonts w:cs="Arial"/>
        </w:rPr>
        <w:t xml:space="preserve">Work Plan on IMT parameters relevant for sharing and compatibility for </w:t>
      </w:r>
      <w:r w:rsidRPr="002A037C">
        <w:rPr>
          <w:rFonts w:eastAsia="MS Mincho"/>
          <w:lang w:eastAsia="ja-JP"/>
        </w:rPr>
        <w:t>4400 to 4800 MHz, 7125 to 8400 MHz, and 14800 to 1530 MHz frequency ranges</w:t>
      </w:r>
      <w:r>
        <w:rPr>
          <w:rFonts w:eastAsia="MS Mincho"/>
          <w:lang w:eastAsia="ja-JP"/>
        </w:rPr>
        <w:t>”</w:t>
      </w:r>
      <w:r>
        <w:t>, 3GPP RAN4#110-bis, Ericsson</w:t>
      </w:r>
    </w:p>
    <w:p w14:paraId="58CACD79" w14:textId="56E96D9E" w:rsidR="006263A9" w:rsidRDefault="006263A9" w:rsidP="006263A9">
      <w:pPr>
        <w:pStyle w:val="Reference"/>
        <w:numPr>
          <w:ilvl w:val="0"/>
          <w:numId w:val="24"/>
        </w:numPr>
      </w:pPr>
      <w:r>
        <w:t>R4-24</w:t>
      </w:r>
      <w:r w:rsidR="00205087">
        <w:t>10741</w:t>
      </w:r>
      <w:r>
        <w:t xml:space="preserve">, “WF on IMT parameters </w:t>
      </w:r>
      <w:r w:rsidR="00205087">
        <w:t>study</w:t>
      </w:r>
      <w:r>
        <w:t>”, 3GPP RAN4#</w:t>
      </w:r>
      <w:r w:rsidR="00205087">
        <w:t>111</w:t>
      </w:r>
      <w:r>
        <w:t xml:space="preserve">, </w:t>
      </w:r>
      <w:r w:rsidR="00205087">
        <w:t>Ericsson</w:t>
      </w:r>
    </w:p>
    <w:p w14:paraId="5F7DAAFA" w14:textId="6503D155" w:rsidR="00E7306C" w:rsidRPr="00874741" w:rsidRDefault="00E7306C" w:rsidP="006263A9">
      <w:pPr>
        <w:pStyle w:val="Reference"/>
        <w:numPr>
          <w:ilvl w:val="0"/>
          <w:numId w:val="24"/>
        </w:numPr>
      </w:pPr>
      <w:r>
        <w:t xml:space="preserve">R4-2410763, </w:t>
      </w:r>
      <w:r w:rsidR="00AB6807">
        <w:t>“</w:t>
      </w:r>
      <w:r w:rsidR="00421B4D">
        <w:t>3GPP TR 38.922</w:t>
      </w:r>
      <w:r w:rsidR="00AB6807">
        <w:t xml:space="preserve"> v01.0:</w:t>
      </w:r>
      <w:r w:rsidR="00421B4D">
        <w:t xml:space="preserve"> Study on IMT parameters for </w:t>
      </w:r>
      <w:r w:rsidR="00965AAB" w:rsidRPr="0036112E">
        <w:rPr>
          <w:szCs w:val="24"/>
        </w:rPr>
        <w:t xml:space="preserve">4400-4800 MHz, 7125-8400 MHz, and </w:t>
      </w:r>
      <w:r w:rsidR="00965AAB">
        <w:rPr>
          <w:szCs w:val="24"/>
        </w:rPr>
        <w:t>14800-15350 MHz</w:t>
      </w:r>
      <w:r w:rsidR="00AB6807">
        <w:rPr>
          <w:szCs w:val="24"/>
        </w:rPr>
        <w:t>”, 3GPP RAN4#111</w:t>
      </w:r>
    </w:p>
    <w:p w14:paraId="3A25E12D" w14:textId="77777777" w:rsidR="001B32A5" w:rsidRPr="00A554AE" w:rsidRDefault="001B32A5" w:rsidP="001B32A5">
      <w:pPr>
        <w:pStyle w:val="Reference"/>
        <w:numPr>
          <w:ilvl w:val="0"/>
          <w:numId w:val="24"/>
        </w:numPr>
      </w:pPr>
      <w:r w:rsidRPr="00A554AE">
        <w:t>R4-</w:t>
      </w:r>
      <w:r w:rsidRPr="00BA2765">
        <w:t>241212</w:t>
      </w:r>
      <w:r>
        <w:t>7</w:t>
      </w:r>
      <w:r w:rsidRPr="00A554AE">
        <w:t>, “</w:t>
      </w:r>
      <w:r w:rsidRPr="00EC7679">
        <w:t>On Urban Macro and Indoor Co-existence simulation results for 14800 to 15350 MHz frequency range</w:t>
      </w:r>
      <w:r w:rsidRPr="00A554AE">
        <w:t>”, 3GPP RAN4#112, Ericsson</w:t>
      </w:r>
    </w:p>
    <w:p w14:paraId="715CA09B" w14:textId="4EDC24D6" w:rsidR="003A7EF3" w:rsidRPr="00B8569B" w:rsidRDefault="001B32A5" w:rsidP="00885E89">
      <w:pPr>
        <w:pStyle w:val="Reference"/>
        <w:rPr>
          <w:rFonts w:cs="Arial"/>
        </w:rPr>
      </w:pPr>
      <w:r w:rsidRPr="00A554AE">
        <w:t>R4-</w:t>
      </w:r>
      <w:r w:rsidRPr="00BA2765">
        <w:t>241212</w:t>
      </w:r>
      <w:r w:rsidR="00E474DC">
        <w:t>8</w:t>
      </w:r>
      <w:r w:rsidRPr="00A554AE">
        <w:t>, “</w:t>
      </w:r>
      <w:r w:rsidR="00E474DC">
        <w:rPr>
          <w:rStyle w:val="ui-provider"/>
        </w:rPr>
        <w:t>On Antenna feasibility and RF parameters for 14800 to 15350 MHz frequency range</w:t>
      </w:r>
      <w:r w:rsidRPr="00A554AE">
        <w:t>”, 3GPP RAN4#112, Ericsson</w:t>
      </w:r>
    </w:p>
    <w:sectPr w:rsidR="003A7EF3" w:rsidRPr="00B8569B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50B78" w14:textId="77777777" w:rsidR="00E415CC" w:rsidRDefault="00E415CC">
      <w:r>
        <w:separator/>
      </w:r>
    </w:p>
  </w:endnote>
  <w:endnote w:type="continuationSeparator" w:id="0">
    <w:p w14:paraId="2FBD05F7" w14:textId="77777777" w:rsidR="00E415CC" w:rsidRDefault="00E415CC">
      <w:r>
        <w:continuationSeparator/>
      </w:r>
    </w:p>
  </w:endnote>
  <w:endnote w:type="continuationNotice" w:id="1">
    <w:p w14:paraId="23CC43DF" w14:textId="77777777" w:rsidR="00E415CC" w:rsidRDefault="00E415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EBFF" w14:textId="77777777" w:rsidR="00E415CC" w:rsidRDefault="00E415CC">
      <w:r>
        <w:separator/>
      </w:r>
    </w:p>
  </w:footnote>
  <w:footnote w:type="continuationSeparator" w:id="0">
    <w:p w14:paraId="3DF4766B" w14:textId="77777777" w:rsidR="00E415CC" w:rsidRDefault="00E415CC">
      <w:r>
        <w:continuationSeparator/>
      </w:r>
    </w:p>
  </w:footnote>
  <w:footnote w:type="continuationNotice" w:id="1">
    <w:p w14:paraId="6646EE8C" w14:textId="77777777" w:rsidR="00E415CC" w:rsidRDefault="00E415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DF1944"/>
    <w:multiLevelType w:val="hybridMultilevel"/>
    <w:tmpl w:val="0CE63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87479"/>
    <w:multiLevelType w:val="hybridMultilevel"/>
    <w:tmpl w:val="386259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13A9D"/>
    <w:multiLevelType w:val="hybridMultilevel"/>
    <w:tmpl w:val="E45E8AE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C6F648E2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B33F5D"/>
    <w:multiLevelType w:val="hybridMultilevel"/>
    <w:tmpl w:val="7AD495E2"/>
    <w:lvl w:ilvl="0" w:tplc="1FB6DD68">
      <w:start w:val="2"/>
      <w:numFmt w:val="bullet"/>
      <w:lvlText w:val="-"/>
      <w:lvlJc w:val="left"/>
      <w:pPr>
        <w:ind w:left="14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77182469">
    <w:abstractNumId w:val="4"/>
  </w:num>
  <w:num w:numId="2" w16cid:durableId="708649662">
    <w:abstractNumId w:val="18"/>
  </w:num>
  <w:num w:numId="3" w16cid:durableId="1017729657">
    <w:abstractNumId w:val="14"/>
  </w:num>
  <w:num w:numId="4" w16cid:durableId="1957366518">
    <w:abstractNumId w:val="15"/>
  </w:num>
  <w:num w:numId="5" w16cid:durableId="1182622192">
    <w:abstractNumId w:val="10"/>
  </w:num>
  <w:num w:numId="6" w16cid:durableId="1131745749">
    <w:abstractNumId w:val="17"/>
  </w:num>
  <w:num w:numId="7" w16cid:durableId="303707268">
    <w:abstractNumId w:val="21"/>
  </w:num>
  <w:num w:numId="8" w16cid:durableId="2037997149">
    <w:abstractNumId w:val="12"/>
  </w:num>
  <w:num w:numId="9" w16cid:durableId="1137457786">
    <w:abstractNumId w:val="9"/>
  </w:num>
  <w:num w:numId="10" w16cid:durableId="154952186">
    <w:abstractNumId w:val="2"/>
  </w:num>
  <w:num w:numId="11" w16cid:durableId="1508599474">
    <w:abstractNumId w:val="1"/>
  </w:num>
  <w:num w:numId="12" w16cid:durableId="1893535817">
    <w:abstractNumId w:val="0"/>
  </w:num>
  <w:num w:numId="13" w16cid:durableId="1029649055">
    <w:abstractNumId w:val="19"/>
  </w:num>
  <w:num w:numId="14" w16cid:durableId="1977447529">
    <w:abstractNumId w:val="20"/>
  </w:num>
  <w:num w:numId="15" w16cid:durableId="1944216610">
    <w:abstractNumId w:val="16"/>
  </w:num>
  <w:num w:numId="16" w16cid:durableId="1962106022">
    <w:abstractNumId w:val="22"/>
  </w:num>
  <w:num w:numId="17" w16cid:durableId="26151171">
    <w:abstractNumId w:val="7"/>
  </w:num>
  <w:num w:numId="18" w16cid:durableId="1550846107">
    <w:abstractNumId w:val="8"/>
  </w:num>
  <w:num w:numId="19" w16cid:durableId="77018892">
    <w:abstractNumId w:val="6"/>
  </w:num>
  <w:num w:numId="20" w16cid:durableId="1779059377">
    <w:abstractNumId w:val="25"/>
  </w:num>
  <w:num w:numId="21" w16cid:durableId="778524178">
    <w:abstractNumId w:val="13"/>
  </w:num>
  <w:num w:numId="22" w16cid:durableId="1988823003">
    <w:abstractNumId w:val="24"/>
  </w:num>
  <w:num w:numId="23" w16cid:durableId="1035041513">
    <w:abstractNumId w:val="11"/>
  </w:num>
  <w:num w:numId="24" w16cid:durableId="607393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1797302">
    <w:abstractNumId w:val="23"/>
  </w:num>
  <w:num w:numId="26" w16cid:durableId="1026441013">
    <w:abstractNumId w:val="3"/>
  </w:num>
  <w:num w:numId="27" w16cid:durableId="4026041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FD4"/>
    <w:rsid w:val="00002945"/>
    <w:rsid w:val="00002A37"/>
    <w:rsid w:val="00002B9B"/>
    <w:rsid w:val="000048DD"/>
    <w:rsid w:val="00005611"/>
    <w:rsid w:val="0000564C"/>
    <w:rsid w:val="00005BDD"/>
    <w:rsid w:val="000063DE"/>
    <w:rsid w:val="00006446"/>
    <w:rsid w:val="00006896"/>
    <w:rsid w:val="00007050"/>
    <w:rsid w:val="00007CDC"/>
    <w:rsid w:val="00007E8E"/>
    <w:rsid w:val="00010E53"/>
    <w:rsid w:val="000110AA"/>
    <w:rsid w:val="000117A2"/>
    <w:rsid w:val="00011B28"/>
    <w:rsid w:val="000133B5"/>
    <w:rsid w:val="00013848"/>
    <w:rsid w:val="00015D15"/>
    <w:rsid w:val="00016397"/>
    <w:rsid w:val="000167FE"/>
    <w:rsid w:val="00020866"/>
    <w:rsid w:val="00022046"/>
    <w:rsid w:val="000223B7"/>
    <w:rsid w:val="00022F18"/>
    <w:rsid w:val="00024935"/>
    <w:rsid w:val="00024D1C"/>
    <w:rsid w:val="0002564D"/>
    <w:rsid w:val="00025BA0"/>
    <w:rsid w:val="00025ECA"/>
    <w:rsid w:val="00027598"/>
    <w:rsid w:val="00031B7D"/>
    <w:rsid w:val="00031D47"/>
    <w:rsid w:val="000325B8"/>
    <w:rsid w:val="00034C15"/>
    <w:rsid w:val="0003547F"/>
    <w:rsid w:val="00036BA1"/>
    <w:rsid w:val="0003727C"/>
    <w:rsid w:val="000375FE"/>
    <w:rsid w:val="000377F8"/>
    <w:rsid w:val="0004057D"/>
    <w:rsid w:val="000422E2"/>
    <w:rsid w:val="0004251B"/>
    <w:rsid w:val="00042ABB"/>
    <w:rsid w:val="00042C64"/>
    <w:rsid w:val="00042F22"/>
    <w:rsid w:val="00042FAF"/>
    <w:rsid w:val="00043F4F"/>
    <w:rsid w:val="000444EF"/>
    <w:rsid w:val="00044C82"/>
    <w:rsid w:val="00044DA6"/>
    <w:rsid w:val="00045015"/>
    <w:rsid w:val="00045415"/>
    <w:rsid w:val="00046B26"/>
    <w:rsid w:val="0004718A"/>
    <w:rsid w:val="0004727B"/>
    <w:rsid w:val="0004753B"/>
    <w:rsid w:val="00047B0A"/>
    <w:rsid w:val="00047D9C"/>
    <w:rsid w:val="00051128"/>
    <w:rsid w:val="000515E6"/>
    <w:rsid w:val="00051B46"/>
    <w:rsid w:val="00052A07"/>
    <w:rsid w:val="000534B1"/>
    <w:rsid w:val="000534E3"/>
    <w:rsid w:val="000548A8"/>
    <w:rsid w:val="00054D56"/>
    <w:rsid w:val="000554B3"/>
    <w:rsid w:val="00055618"/>
    <w:rsid w:val="0005606A"/>
    <w:rsid w:val="000563A7"/>
    <w:rsid w:val="00057117"/>
    <w:rsid w:val="000579E4"/>
    <w:rsid w:val="000609B1"/>
    <w:rsid w:val="000616E7"/>
    <w:rsid w:val="000618D0"/>
    <w:rsid w:val="00061B3C"/>
    <w:rsid w:val="00061D4A"/>
    <w:rsid w:val="00061F02"/>
    <w:rsid w:val="00062806"/>
    <w:rsid w:val="00062B28"/>
    <w:rsid w:val="00062DF8"/>
    <w:rsid w:val="00062F45"/>
    <w:rsid w:val="00063147"/>
    <w:rsid w:val="0006390A"/>
    <w:rsid w:val="0006487E"/>
    <w:rsid w:val="00065E1A"/>
    <w:rsid w:val="000702A1"/>
    <w:rsid w:val="00072CD5"/>
    <w:rsid w:val="000735E7"/>
    <w:rsid w:val="00075369"/>
    <w:rsid w:val="000756DE"/>
    <w:rsid w:val="00075F44"/>
    <w:rsid w:val="000760AC"/>
    <w:rsid w:val="00076776"/>
    <w:rsid w:val="00077591"/>
    <w:rsid w:val="00077E5F"/>
    <w:rsid w:val="0008036A"/>
    <w:rsid w:val="0008077D"/>
    <w:rsid w:val="00081AE6"/>
    <w:rsid w:val="00082218"/>
    <w:rsid w:val="00082367"/>
    <w:rsid w:val="00083A5B"/>
    <w:rsid w:val="00083BD0"/>
    <w:rsid w:val="000855EB"/>
    <w:rsid w:val="00085B52"/>
    <w:rsid w:val="00086618"/>
    <w:rsid w:val="000866F2"/>
    <w:rsid w:val="00086820"/>
    <w:rsid w:val="00086E0D"/>
    <w:rsid w:val="0009009F"/>
    <w:rsid w:val="00090763"/>
    <w:rsid w:val="00090825"/>
    <w:rsid w:val="00090EE7"/>
    <w:rsid w:val="00091557"/>
    <w:rsid w:val="000917D3"/>
    <w:rsid w:val="000924C1"/>
    <w:rsid w:val="000924F0"/>
    <w:rsid w:val="00092E55"/>
    <w:rsid w:val="00093395"/>
    <w:rsid w:val="00093474"/>
    <w:rsid w:val="0009510F"/>
    <w:rsid w:val="000954D6"/>
    <w:rsid w:val="00095AF5"/>
    <w:rsid w:val="00095F83"/>
    <w:rsid w:val="00096179"/>
    <w:rsid w:val="000962B6"/>
    <w:rsid w:val="000964B2"/>
    <w:rsid w:val="00096E33"/>
    <w:rsid w:val="000A07F5"/>
    <w:rsid w:val="000A09F8"/>
    <w:rsid w:val="000A0AAA"/>
    <w:rsid w:val="000A1B7B"/>
    <w:rsid w:val="000A3295"/>
    <w:rsid w:val="000A4550"/>
    <w:rsid w:val="000A4B84"/>
    <w:rsid w:val="000A5640"/>
    <w:rsid w:val="000A56F2"/>
    <w:rsid w:val="000A5E12"/>
    <w:rsid w:val="000A5FB8"/>
    <w:rsid w:val="000A72F5"/>
    <w:rsid w:val="000B2719"/>
    <w:rsid w:val="000B3A8F"/>
    <w:rsid w:val="000B4A84"/>
    <w:rsid w:val="000B4AB9"/>
    <w:rsid w:val="000B58C3"/>
    <w:rsid w:val="000B5F3B"/>
    <w:rsid w:val="000B61E9"/>
    <w:rsid w:val="000B6842"/>
    <w:rsid w:val="000B6D74"/>
    <w:rsid w:val="000B6DA2"/>
    <w:rsid w:val="000C022D"/>
    <w:rsid w:val="000C03E7"/>
    <w:rsid w:val="000C1630"/>
    <w:rsid w:val="000C165A"/>
    <w:rsid w:val="000C1A34"/>
    <w:rsid w:val="000C2E19"/>
    <w:rsid w:val="000C61A6"/>
    <w:rsid w:val="000C791E"/>
    <w:rsid w:val="000D0780"/>
    <w:rsid w:val="000D0D07"/>
    <w:rsid w:val="000D111F"/>
    <w:rsid w:val="000D14F1"/>
    <w:rsid w:val="000D24A6"/>
    <w:rsid w:val="000D3FE5"/>
    <w:rsid w:val="000D4797"/>
    <w:rsid w:val="000D5C47"/>
    <w:rsid w:val="000D65E0"/>
    <w:rsid w:val="000D73AB"/>
    <w:rsid w:val="000D762F"/>
    <w:rsid w:val="000E0527"/>
    <w:rsid w:val="000E0646"/>
    <w:rsid w:val="000E0944"/>
    <w:rsid w:val="000E0D03"/>
    <w:rsid w:val="000E0D37"/>
    <w:rsid w:val="000E14EF"/>
    <w:rsid w:val="000E1E92"/>
    <w:rsid w:val="000E2068"/>
    <w:rsid w:val="000E2C8E"/>
    <w:rsid w:val="000E2C97"/>
    <w:rsid w:val="000E3977"/>
    <w:rsid w:val="000E669F"/>
    <w:rsid w:val="000E78BF"/>
    <w:rsid w:val="000E7BFE"/>
    <w:rsid w:val="000E7C4C"/>
    <w:rsid w:val="000F06D6"/>
    <w:rsid w:val="000F0EB1"/>
    <w:rsid w:val="000F1106"/>
    <w:rsid w:val="000F15C2"/>
    <w:rsid w:val="000F17ED"/>
    <w:rsid w:val="000F202C"/>
    <w:rsid w:val="000F3387"/>
    <w:rsid w:val="000F3BE9"/>
    <w:rsid w:val="000F3F6C"/>
    <w:rsid w:val="000F43C9"/>
    <w:rsid w:val="000F48B7"/>
    <w:rsid w:val="000F4E14"/>
    <w:rsid w:val="000F4F86"/>
    <w:rsid w:val="000F58A1"/>
    <w:rsid w:val="000F6563"/>
    <w:rsid w:val="000F6DF3"/>
    <w:rsid w:val="000F752A"/>
    <w:rsid w:val="000F78E4"/>
    <w:rsid w:val="000F7909"/>
    <w:rsid w:val="000F7C12"/>
    <w:rsid w:val="00100500"/>
    <w:rsid w:val="001005FF"/>
    <w:rsid w:val="00100A2F"/>
    <w:rsid w:val="00101A7D"/>
    <w:rsid w:val="00102CF6"/>
    <w:rsid w:val="001036E6"/>
    <w:rsid w:val="00103EE1"/>
    <w:rsid w:val="0010414F"/>
    <w:rsid w:val="001043E3"/>
    <w:rsid w:val="00105B23"/>
    <w:rsid w:val="001062FB"/>
    <w:rsid w:val="001063E6"/>
    <w:rsid w:val="0011162A"/>
    <w:rsid w:val="00111D1E"/>
    <w:rsid w:val="001124F3"/>
    <w:rsid w:val="0011289C"/>
    <w:rsid w:val="0011300D"/>
    <w:rsid w:val="00113B99"/>
    <w:rsid w:val="00113CF4"/>
    <w:rsid w:val="00115380"/>
    <w:rsid w:val="001153EA"/>
    <w:rsid w:val="00115643"/>
    <w:rsid w:val="00115C07"/>
    <w:rsid w:val="00115D3C"/>
    <w:rsid w:val="00115FF7"/>
    <w:rsid w:val="00116765"/>
    <w:rsid w:val="00116A49"/>
    <w:rsid w:val="001202D1"/>
    <w:rsid w:val="001217D2"/>
    <w:rsid w:val="001219F5"/>
    <w:rsid w:val="00121A20"/>
    <w:rsid w:val="00122023"/>
    <w:rsid w:val="0012377F"/>
    <w:rsid w:val="001237D8"/>
    <w:rsid w:val="001238A3"/>
    <w:rsid w:val="00123AB2"/>
    <w:rsid w:val="00123E74"/>
    <w:rsid w:val="00124314"/>
    <w:rsid w:val="00124E88"/>
    <w:rsid w:val="00125C09"/>
    <w:rsid w:val="00126664"/>
    <w:rsid w:val="00126B4A"/>
    <w:rsid w:val="00126E36"/>
    <w:rsid w:val="0012727A"/>
    <w:rsid w:val="00131B39"/>
    <w:rsid w:val="00131CDE"/>
    <w:rsid w:val="00132336"/>
    <w:rsid w:val="00132B6D"/>
    <w:rsid w:val="00132FD0"/>
    <w:rsid w:val="00133B2A"/>
    <w:rsid w:val="001344C0"/>
    <w:rsid w:val="001346FA"/>
    <w:rsid w:val="00134C4C"/>
    <w:rsid w:val="00135252"/>
    <w:rsid w:val="00135379"/>
    <w:rsid w:val="001353B0"/>
    <w:rsid w:val="00135828"/>
    <w:rsid w:val="00136BCA"/>
    <w:rsid w:val="00137515"/>
    <w:rsid w:val="001375E8"/>
    <w:rsid w:val="001375FE"/>
    <w:rsid w:val="00137AB5"/>
    <w:rsid w:val="00137B5A"/>
    <w:rsid w:val="00137F0B"/>
    <w:rsid w:val="00140866"/>
    <w:rsid w:val="00141322"/>
    <w:rsid w:val="001426FB"/>
    <w:rsid w:val="00143473"/>
    <w:rsid w:val="00144412"/>
    <w:rsid w:val="001449C2"/>
    <w:rsid w:val="00144F2E"/>
    <w:rsid w:val="00145FDE"/>
    <w:rsid w:val="00146C07"/>
    <w:rsid w:val="00146F99"/>
    <w:rsid w:val="0015003D"/>
    <w:rsid w:val="001505EC"/>
    <w:rsid w:val="00151C0E"/>
    <w:rsid w:val="00151E19"/>
    <w:rsid w:val="00151E23"/>
    <w:rsid w:val="00151FB0"/>
    <w:rsid w:val="001526E0"/>
    <w:rsid w:val="00152BCA"/>
    <w:rsid w:val="00153436"/>
    <w:rsid w:val="0015344C"/>
    <w:rsid w:val="001545B9"/>
    <w:rsid w:val="001551B5"/>
    <w:rsid w:val="00155303"/>
    <w:rsid w:val="00155C54"/>
    <w:rsid w:val="001573B7"/>
    <w:rsid w:val="0016014F"/>
    <w:rsid w:val="00161922"/>
    <w:rsid w:val="00162AC6"/>
    <w:rsid w:val="001632CE"/>
    <w:rsid w:val="001633FA"/>
    <w:rsid w:val="001639F3"/>
    <w:rsid w:val="00163A64"/>
    <w:rsid w:val="00163DFD"/>
    <w:rsid w:val="001656C6"/>
    <w:rsid w:val="001659C1"/>
    <w:rsid w:val="00166E12"/>
    <w:rsid w:val="00167F24"/>
    <w:rsid w:val="00170120"/>
    <w:rsid w:val="0017030C"/>
    <w:rsid w:val="001709F4"/>
    <w:rsid w:val="00170C05"/>
    <w:rsid w:val="0017323E"/>
    <w:rsid w:val="001736D5"/>
    <w:rsid w:val="00173A8E"/>
    <w:rsid w:val="0017502C"/>
    <w:rsid w:val="00177AF1"/>
    <w:rsid w:val="00177F5C"/>
    <w:rsid w:val="0018143F"/>
    <w:rsid w:val="00181FF8"/>
    <w:rsid w:val="0018252F"/>
    <w:rsid w:val="001835D3"/>
    <w:rsid w:val="0018389D"/>
    <w:rsid w:val="00183F88"/>
    <w:rsid w:val="001840BE"/>
    <w:rsid w:val="00184822"/>
    <w:rsid w:val="00184AB9"/>
    <w:rsid w:val="00185D29"/>
    <w:rsid w:val="00186D31"/>
    <w:rsid w:val="00190AC1"/>
    <w:rsid w:val="00190C92"/>
    <w:rsid w:val="00191197"/>
    <w:rsid w:val="001918F2"/>
    <w:rsid w:val="00191E75"/>
    <w:rsid w:val="00191EE7"/>
    <w:rsid w:val="0019341A"/>
    <w:rsid w:val="001936BB"/>
    <w:rsid w:val="0019384C"/>
    <w:rsid w:val="00194DDC"/>
    <w:rsid w:val="00194F5C"/>
    <w:rsid w:val="00195952"/>
    <w:rsid w:val="0019617A"/>
    <w:rsid w:val="00197DF9"/>
    <w:rsid w:val="001A00E1"/>
    <w:rsid w:val="001A1665"/>
    <w:rsid w:val="001A1987"/>
    <w:rsid w:val="001A1EA7"/>
    <w:rsid w:val="001A2564"/>
    <w:rsid w:val="001A2AB6"/>
    <w:rsid w:val="001A2AC7"/>
    <w:rsid w:val="001A2FAD"/>
    <w:rsid w:val="001A431E"/>
    <w:rsid w:val="001A5176"/>
    <w:rsid w:val="001A5904"/>
    <w:rsid w:val="001A6173"/>
    <w:rsid w:val="001A6CBA"/>
    <w:rsid w:val="001A703C"/>
    <w:rsid w:val="001B0D97"/>
    <w:rsid w:val="001B32A5"/>
    <w:rsid w:val="001B3BB0"/>
    <w:rsid w:val="001B4AF8"/>
    <w:rsid w:val="001B5665"/>
    <w:rsid w:val="001B5A5D"/>
    <w:rsid w:val="001B73D4"/>
    <w:rsid w:val="001B7D40"/>
    <w:rsid w:val="001C02BB"/>
    <w:rsid w:val="001C0BA4"/>
    <w:rsid w:val="001C1160"/>
    <w:rsid w:val="001C1392"/>
    <w:rsid w:val="001C15FE"/>
    <w:rsid w:val="001C16D5"/>
    <w:rsid w:val="001C19B8"/>
    <w:rsid w:val="001C1BBD"/>
    <w:rsid w:val="001C1CE5"/>
    <w:rsid w:val="001C269A"/>
    <w:rsid w:val="001C3A71"/>
    <w:rsid w:val="001C3D2A"/>
    <w:rsid w:val="001C67E7"/>
    <w:rsid w:val="001C6A5A"/>
    <w:rsid w:val="001C6D97"/>
    <w:rsid w:val="001D0789"/>
    <w:rsid w:val="001D19EB"/>
    <w:rsid w:val="001D1C35"/>
    <w:rsid w:val="001D4422"/>
    <w:rsid w:val="001D51BA"/>
    <w:rsid w:val="001D52D1"/>
    <w:rsid w:val="001D53E7"/>
    <w:rsid w:val="001D6342"/>
    <w:rsid w:val="001D66A6"/>
    <w:rsid w:val="001D6D18"/>
    <w:rsid w:val="001D6D53"/>
    <w:rsid w:val="001E0776"/>
    <w:rsid w:val="001E0BB1"/>
    <w:rsid w:val="001E1391"/>
    <w:rsid w:val="001E446B"/>
    <w:rsid w:val="001E5855"/>
    <w:rsid w:val="001E58E2"/>
    <w:rsid w:val="001E59DE"/>
    <w:rsid w:val="001E65EB"/>
    <w:rsid w:val="001E7AED"/>
    <w:rsid w:val="001E7D22"/>
    <w:rsid w:val="001F06BF"/>
    <w:rsid w:val="001F1815"/>
    <w:rsid w:val="001F1B2D"/>
    <w:rsid w:val="001F23D0"/>
    <w:rsid w:val="001F2C40"/>
    <w:rsid w:val="001F2F78"/>
    <w:rsid w:val="001F3186"/>
    <w:rsid w:val="001F3510"/>
    <w:rsid w:val="001F3916"/>
    <w:rsid w:val="001F3D2F"/>
    <w:rsid w:val="001F3F41"/>
    <w:rsid w:val="001F431D"/>
    <w:rsid w:val="001F43EC"/>
    <w:rsid w:val="001F54C5"/>
    <w:rsid w:val="001F662C"/>
    <w:rsid w:val="001F7074"/>
    <w:rsid w:val="00200136"/>
    <w:rsid w:val="00200490"/>
    <w:rsid w:val="00200957"/>
    <w:rsid w:val="00200A24"/>
    <w:rsid w:val="00201F3A"/>
    <w:rsid w:val="00202569"/>
    <w:rsid w:val="00202BC6"/>
    <w:rsid w:val="00203F96"/>
    <w:rsid w:val="00204A7B"/>
    <w:rsid w:val="00205087"/>
    <w:rsid w:val="00205298"/>
    <w:rsid w:val="002069B2"/>
    <w:rsid w:val="00207908"/>
    <w:rsid w:val="00207FA3"/>
    <w:rsid w:val="00210075"/>
    <w:rsid w:val="00212018"/>
    <w:rsid w:val="00212210"/>
    <w:rsid w:val="0021325F"/>
    <w:rsid w:val="0021367D"/>
    <w:rsid w:val="00214361"/>
    <w:rsid w:val="00214DA8"/>
    <w:rsid w:val="00214E11"/>
    <w:rsid w:val="00215423"/>
    <w:rsid w:val="002155AD"/>
    <w:rsid w:val="002158FA"/>
    <w:rsid w:val="002159A0"/>
    <w:rsid w:val="00215A1C"/>
    <w:rsid w:val="00215B4E"/>
    <w:rsid w:val="002168B6"/>
    <w:rsid w:val="00216C13"/>
    <w:rsid w:val="00217153"/>
    <w:rsid w:val="00217BDD"/>
    <w:rsid w:val="00220393"/>
    <w:rsid w:val="00220600"/>
    <w:rsid w:val="00220A1E"/>
    <w:rsid w:val="00221E10"/>
    <w:rsid w:val="002224DB"/>
    <w:rsid w:val="00222E04"/>
    <w:rsid w:val="00223E88"/>
    <w:rsid w:val="00223FCB"/>
    <w:rsid w:val="00224BAE"/>
    <w:rsid w:val="002252C3"/>
    <w:rsid w:val="00225C54"/>
    <w:rsid w:val="00230765"/>
    <w:rsid w:val="00230D18"/>
    <w:rsid w:val="00231723"/>
    <w:rsid w:val="00231763"/>
    <w:rsid w:val="002319E4"/>
    <w:rsid w:val="00232550"/>
    <w:rsid w:val="00232625"/>
    <w:rsid w:val="00233699"/>
    <w:rsid w:val="0023384B"/>
    <w:rsid w:val="002340DF"/>
    <w:rsid w:val="002341F3"/>
    <w:rsid w:val="00235608"/>
    <w:rsid w:val="00235632"/>
    <w:rsid w:val="00235872"/>
    <w:rsid w:val="00235B50"/>
    <w:rsid w:val="002364E8"/>
    <w:rsid w:val="00236D66"/>
    <w:rsid w:val="00236F6B"/>
    <w:rsid w:val="002377CC"/>
    <w:rsid w:val="00241559"/>
    <w:rsid w:val="00241602"/>
    <w:rsid w:val="002435B3"/>
    <w:rsid w:val="00245095"/>
    <w:rsid w:val="002456D3"/>
    <w:rsid w:val="002458EB"/>
    <w:rsid w:val="00245B2C"/>
    <w:rsid w:val="00245BB4"/>
    <w:rsid w:val="002478DA"/>
    <w:rsid w:val="002500C8"/>
    <w:rsid w:val="00251D2A"/>
    <w:rsid w:val="00253372"/>
    <w:rsid w:val="00254628"/>
    <w:rsid w:val="0025575F"/>
    <w:rsid w:val="00255FBF"/>
    <w:rsid w:val="00257543"/>
    <w:rsid w:val="002578C1"/>
    <w:rsid w:val="00257CC2"/>
    <w:rsid w:val="002603BB"/>
    <w:rsid w:val="002617E7"/>
    <w:rsid w:val="002628AB"/>
    <w:rsid w:val="00262CB8"/>
    <w:rsid w:val="00264228"/>
    <w:rsid w:val="00264334"/>
    <w:rsid w:val="0026473E"/>
    <w:rsid w:val="00264836"/>
    <w:rsid w:val="00264AB0"/>
    <w:rsid w:val="00266214"/>
    <w:rsid w:val="002666E5"/>
    <w:rsid w:val="00266891"/>
    <w:rsid w:val="00266979"/>
    <w:rsid w:val="00266B5D"/>
    <w:rsid w:val="00266CA3"/>
    <w:rsid w:val="00266FA8"/>
    <w:rsid w:val="00267416"/>
    <w:rsid w:val="00267C83"/>
    <w:rsid w:val="0027144F"/>
    <w:rsid w:val="00271813"/>
    <w:rsid w:val="00271DB5"/>
    <w:rsid w:val="00271F3A"/>
    <w:rsid w:val="002720A4"/>
    <w:rsid w:val="00272796"/>
    <w:rsid w:val="00273278"/>
    <w:rsid w:val="002737F4"/>
    <w:rsid w:val="00273AF2"/>
    <w:rsid w:val="00274D96"/>
    <w:rsid w:val="002757A5"/>
    <w:rsid w:val="00275A28"/>
    <w:rsid w:val="0027662A"/>
    <w:rsid w:val="00276A6E"/>
    <w:rsid w:val="00276C08"/>
    <w:rsid w:val="00277054"/>
    <w:rsid w:val="002805F5"/>
    <w:rsid w:val="00280751"/>
    <w:rsid w:val="00281ADF"/>
    <w:rsid w:val="0028254E"/>
    <w:rsid w:val="0028280A"/>
    <w:rsid w:val="00284EFB"/>
    <w:rsid w:val="002856C4"/>
    <w:rsid w:val="00285EB3"/>
    <w:rsid w:val="0028623A"/>
    <w:rsid w:val="00286ACD"/>
    <w:rsid w:val="00286E0F"/>
    <w:rsid w:val="00287838"/>
    <w:rsid w:val="00290718"/>
    <w:rsid w:val="002907B5"/>
    <w:rsid w:val="00292B78"/>
    <w:rsid w:val="00292EB7"/>
    <w:rsid w:val="00293340"/>
    <w:rsid w:val="00293B31"/>
    <w:rsid w:val="00296022"/>
    <w:rsid w:val="00296227"/>
    <w:rsid w:val="00296ABC"/>
    <w:rsid w:val="00296F44"/>
    <w:rsid w:val="0029746C"/>
    <w:rsid w:val="002974D5"/>
    <w:rsid w:val="0029777D"/>
    <w:rsid w:val="00297C1D"/>
    <w:rsid w:val="00297CCE"/>
    <w:rsid w:val="002A055E"/>
    <w:rsid w:val="002A09A9"/>
    <w:rsid w:val="002A1334"/>
    <w:rsid w:val="002A1D4E"/>
    <w:rsid w:val="002A2869"/>
    <w:rsid w:val="002A2A92"/>
    <w:rsid w:val="002A3C12"/>
    <w:rsid w:val="002A578E"/>
    <w:rsid w:val="002A71A2"/>
    <w:rsid w:val="002A72DF"/>
    <w:rsid w:val="002B2327"/>
    <w:rsid w:val="002B2396"/>
    <w:rsid w:val="002B24D6"/>
    <w:rsid w:val="002B3723"/>
    <w:rsid w:val="002B4485"/>
    <w:rsid w:val="002B509C"/>
    <w:rsid w:val="002B61F4"/>
    <w:rsid w:val="002B6AB6"/>
    <w:rsid w:val="002B7B34"/>
    <w:rsid w:val="002B7BE5"/>
    <w:rsid w:val="002C0AB2"/>
    <w:rsid w:val="002C17C0"/>
    <w:rsid w:val="002C19B2"/>
    <w:rsid w:val="002C1AE8"/>
    <w:rsid w:val="002C1D0C"/>
    <w:rsid w:val="002C27C6"/>
    <w:rsid w:val="002C30B3"/>
    <w:rsid w:val="002C41E6"/>
    <w:rsid w:val="002C4895"/>
    <w:rsid w:val="002C6644"/>
    <w:rsid w:val="002C6799"/>
    <w:rsid w:val="002C7CF1"/>
    <w:rsid w:val="002D071A"/>
    <w:rsid w:val="002D1047"/>
    <w:rsid w:val="002D279F"/>
    <w:rsid w:val="002D34B2"/>
    <w:rsid w:val="002D37B5"/>
    <w:rsid w:val="002D39C6"/>
    <w:rsid w:val="002D48B0"/>
    <w:rsid w:val="002D5B37"/>
    <w:rsid w:val="002D6D4E"/>
    <w:rsid w:val="002D747A"/>
    <w:rsid w:val="002D75F5"/>
    <w:rsid w:val="002D7637"/>
    <w:rsid w:val="002E1291"/>
    <w:rsid w:val="002E17F2"/>
    <w:rsid w:val="002E1E35"/>
    <w:rsid w:val="002E326B"/>
    <w:rsid w:val="002E372B"/>
    <w:rsid w:val="002E4795"/>
    <w:rsid w:val="002E4A98"/>
    <w:rsid w:val="002E4F45"/>
    <w:rsid w:val="002E5230"/>
    <w:rsid w:val="002E693F"/>
    <w:rsid w:val="002E7CAE"/>
    <w:rsid w:val="002E7CDF"/>
    <w:rsid w:val="002E7DCB"/>
    <w:rsid w:val="002F0590"/>
    <w:rsid w:val="002F13E4"/>
    <w:rsid w:val="002F2771"/>
    <w:rsid w:val="002F292E"/>
    <w:rsid w:val="002F2978"/>
    <w:rsid w:val="002F37A9"/>
    <w:rsid w:val="002F38FC"/>
    <w:rsid w:val="002F3E69"/>
    <w:rsid w:val="002F49AC"/>
    <w:rsid w:val="002F4D28"/>
    <w:rsid w:val="002F59A2"/>
    <w:rsid w:val="002F6311"/>
    <w:rsid w:val="003008F7"/>
    <w:rsid w:val="00300B2E"/>
    <w:rsid w:val="00301696"/>
    <w:rsid w:val="00301CE6"/>
    <w:rsid w:val="0030256B"/>
    <w:rsid w:val="00302A5D"/>
    <w:rsid w:val="00302A94"/>
    <w:rsid w:val="00302B16"/>
    <w:rsid w:val="003036A3"/>
    <w:rsid w:val="00304381"/>
    <w:rsid w:val="0030501F"/>
    <w:rsid w:val="003059B0"/>
    <w:rsid w:val="003076D5"/>
    <w:rsid w:val="00307995"/>
    <w:rsid w:val="00307BA1"/>
    <w:rsid w:val="00310018"/>
    <w:rsid w:val="0031114F"/>
    <w:rsid w:val="00311702"/>
    <w:rsid w:val="0031171B"/>
    <w:rsid w:val="00311E82"/>
    <w:rsid w:val="00312A28"/>
    <w:rsid w:val="00313317"/>
    <w:rsid w:val="0031379A"/>
    <w:rsid w:val="00313FD6"/>
    <w:rsid w:val="003143BD"/>
    <w:rsid w:val="00315363"/>
    <w:rsid w:val="0031577B"/>
    <w:rsid w:val="00315906"/>
    <w:rsid w:val="00315A04"/>
    <w:rsid w:val="00316661"/>
    <w:rsid w:val="003168BE"/>
    <w:rsid w:val="003175D4"/>
    <w:rsid w:val="00317631"/>
    <w:rsid w:val="003177C6"/>
    <w:rsid w:val="003203ED"/>
    <w:rsid w:val="003218D7"/>
    <w:rsid w:val="0032191F"/>
    <w:rsid w:val="003219E6"/>
    <w:rsid w:val="00322C9F"/>
    <w:rsid w:val="003236A0"/>
    <w:rsid w:val="003248F5"/>
    <w:rsid w:val="00324D23"/>
    <w:rsid w:val="00326799"/>
    <w:rsid w:val="00326B0C"/>
    <w:rsid w:val="0033152D"/>
    <w:rsid w:val="00331751"/>
    <w:rsid w:val="00331C69"/>
    <w:rsid w:val="00332CD8"/>
    <w:rsid w:val="00332F08"/>
    <w:rsid w:val="00334066"/>
    <w:rsid w:val="00334579"/>
    <w:rsid w:val="00335858"/>
    <w:rsid w:val="003359AD"/>
    <w:rsid w:val="00336BDA"/>
    <w:rsid w:val="00336E0C"/>
    <w:rsid w:val="003370C6"/>
    <w:rsid w:val="0033721E"/>
    <w:rsid w:val="00337D5B"/>
    <w:rsid w:val="003427A1"/>
    <w:rsid w:val="00342BD7"/>
    <w:rsid w:val="0034374F"/>
    <w:rsid w:val="00343C04"/>
    <w:rsid w:val="00344460"/>
    <w:rsid w:val="003450CF"/>
    <w:rsid w:val="00346848"/>
    <w:rsid w:val="00346DB5"/>
    <w:rsid w:val="003470C6"/>
    <w:rsid w:val="00347730"/>
    <w:rsid w:val="003477B1"/>
    <w:rsid w:val="003479F4"/>
    <w:rsid w:val="00350065"/>
    <w:rsid w:val="003505FD"/>
    <w:rsid w:val="00350B5E"/>
    <w:rsid w:val="00351CBC"/>
    <w:rsid w:val="00354468"/>
    <w:rsid w:val="003549B5"/>
    <w:rsid w:val="00354CD0"/>
    <w:rsid w:val="003550FC"/>
    <w:rsid w:val="0035657F"/>
    <w:rsid w:val="0035660F"/>
    <w:rsid w:val="00357380"/>
    <w:rsid w:val="003602D9"/>
    <w:rsid w:val="003604CE"/>
    <w:rsid w:val="00361C41"/>
    <w:rsid w:val="00362195"/>
    <w:rsid w:val="00362246"/>
    <w:rsid w:val="00362A21"/>
    <w:rsid w:val="00363374"/>
    <w:rsid w:val="00365E29"/>
    <w:rsid w:val="00366110"/>
    <w:rsid w:val="00366633"/>
    <w:rsid w:val="00367D29"/>
    <w:rsid w:val="00370E47"/>
    <w:rsid w:val="0037114A"/>
    <w:rsid w:val="003716FA"/>
    <w:rsid w:val="00372437"/>
    <w:rsid w:val="0037283B"/>
    <w:rsid w:val="003733AC"/>
    <w:rsid w:val="003742AC"/>
    <w:rsid w:val="00375839"/>
    <w:rsid w:val="00377CE1"/>
    <w:rsid w:val="00380397"/>
    <w:rsid w:val="00381159"/>
    <w:rsid w:val="00381349"/>
    <w:rsid w:val="0038162E"/>
    <w:rsid w:val="00382F92"/>
    <w:rsid w:val="00383ED2"/>
    <w:rsid w:val="003848DD"/>
    <w:rsid w:val="00384A3A"/>
    <w:rsid w:val="00384AB8"/>
    <w:rsid w:val="00384D9F"/>
    <w:rsid w:val="00385BF0"/>
    <w:rsid w:val="00387189"/>
    <w:rsid w:val="0038739E"/>
    <w:rsid w:val="00387DF2"/>
    <w:rsid w:val="00390D87"/>
    <w:rsid w:val="00390EB4"/>
    <w:rsid w:val="00391679"/>
    <w:rsid w:val="003920E8"/>
    <w:rsid w:val="003921F2"/>
    <w:rsid w:val="003925AA"/>
    <w:rsid w:val="00392800"/>
    <w:rsid w:val="003939FF"/>
    <w:rsid w:val="00395361"/>
    <w:rsid w:val="00395C91"/>
    <w:rsid w:val="00396CB4"/>
    <w:rsid w:val="00396D0B"/>
    <w:rsid w:val="00397BAF"/>
    <w:rsid w:val="00397E3B"/>
    <w:rsid w:val="00397FD1"/>
    <w:rsid w:val="003A0BBD"/>
    <w:rsid w:val="003A2223"/>
    <w:rsid w:val="003A2646"/>
    <w:rsid w:val="003A28AA"/>
    <w:rsid w:val="003A2A0F"/>
    <w:rsid w:val="003A45A1"/>
    <w:rsid w:val="003A5B0A"/>
    <w:rsid w:val="003A5C30"/>
    <w:rsid w:val="003A60EF"/>
    <w:rsid w:val="003A6BAC"/>
    <w:rsid w:val="003A6C45"/>
    <w:rsid w:val="003A6E08"/>
    <w:rsid w:val="003A70A4"/>
    <w:rsid w:val="003A7EF3"/>
    <w:rsid w:val="003A7F29"/>
    <w:rsid w:val="003B0469"/>
    <w:rsid w:val="003B067F"/>
    <w:rsid w:val="003B159C"/>
    <w:rsid w:val="003B2F3C"/>
    <w:rsid w:val="003B365C"/>
    <w:rsid w:val="003B369F"/>
    <w:rsid w:val="003B36A3"/>
    <w:rsid w:val="003B4F61"/>
    <w:rsid w:val="003B5920"/>
    <w:rsid w:val="003B5C5C"/>
    <w:rsid w:val="003B5E6B"/>
    <w:rsid w:val="003B64BB"/>
    <w:rsid w:val="003B68E9"/>
    <w:rsid w:val="003B7FE5"/>
    <w:rsid w:val="003C0559"/>
    <w:rsid w:val="003C11C8"/>
    <w:rsid w:val="003C14A4"/>
    <w:rsid w:val="003C2702"/>
    <w:rsid w:val="003C3941"/>
    <w:rsid w:val="003C59E2"/>
    <w:rsid w:val="003C5B0C"/>
    <w:rsid w:val="003C5C62"/>
    <w:rsid w:val="003C6CA2"/>
    <w:rsid w:val="003C7806"/>
    <w:rsid w:val="003D047A"/>
    <w:rsid w:val="003D0A3A"/>
    <w:rsid w:val="003D109F"/>
    <w:rsid w:val="003D2478"/>
    <w:rsid w:val="003D27F0"/>
    <w:rsid w:val="003D2BA5"/>
    <w:rsid w:val="003D3C45"/>
    <w:rsid w:val="003D5B1F"/>
    <w:rsid w:val="003E0E0B"/>
    <w:rsid w:val="003E15FA"/>
    <w:rsid w:val="003E16EC"/>
    <w:rsid w:val="003E24A5"/>
    <w:rsid w:val="003E264E"/>
    <w:rsid w:val="003E2D38"/>
    <w:rsid w:val="003E2E14"/>
    <w:rsid w:val="003E3109"/>
    <w:rsid w:val="003E4757"/>
    <w:rsid w:val="003E55E4"/>
    <w:rsid w:val="003E627C"/>
    <w:rsid w:val="003E627F"/>
    <w:rsid w:val="003E6322"/>
    <w:rsid w:val="003E6B71"/>
    <w:rsid w:val="003E74E3"/>
    <w:rsid w:val="003F02FB"/>
    <w:rsid w:val="003F05C7"/>
    <w:rsid w:val="003F0A87"/>
    <w:rsid w:val="003F2CD4"/>
    <w:rsid w:val="003F2D30"/>
    <w:rsid w:val="003F4276"/>
    <w:rsid w:val="003F4C52"/>
    <w:rsid w:val="003F6BBE"/>
    <w:rsid w:val="003F7719"/>
    <w:rsid w:val="004000E8"/>
    <w:rsid w:val="00400604"/>
    <w:rsid w:val="00400DAB"/>
    <w:rsid w:val="00401520"/>
    <w:rsid w:val="00401B80"/>
    <w:rsid w:val="00401F70"/>
    <w:rsid w:val="00402E2B"/>
    <w:rsid w:val="00404161"/>
    <w:rsid w:val="004044AB"/>
    <w:rsid w:val="00404838"/>
    <w:rsid w:val="00405110"/>
    <w:rsid w:val="0040512B"/>
    <w:rsid w:val="00405B80"/>
    <w:rsid w:val="00405CA5"/>
    <w:rsid w:val="00406DEC"/>
    <w:rsid w:val="004073F7"/>
    <w:rsid w:val="00407CCD"/>
    <w:rsid w:val="00407CD3"/>
    <w:rsid w:val="00410134"/>
    <w:rsid w:val="00410B72"/>
    <w:rsid w:val="00410B89"/>
    <w:rsid w:val="00410F18"/>
    <w:rsid w:val="0041263E"/>
    <w:rsid w:val="00412F08"/>
    <w:rsid w:val="00413AAC"/>
    <w:rsid w:val="00413E92"/>
    <w:rsid w:val="00415B52"/>
    <w:rsid w:val="004200AB"/>
    <w:rsid w:val="004202A1"/>
    <w:rsid w:val="004210FD"/>
    <w:rsid w:val="00421105"/>
    <w:rsid w:val="00421B4D"/>
    <w:rsid w:val="0042226D"/>
    <w:rsid w:val="00422AA4"/>
    <w:rsid w:val="00422C61"/>
    <w:rsid w:val="00423AAD"/>
    <w:rsid w:val="00423C30"/>
    <w:rsid w:val="00423CAA"/>
    <w:rsid w:val="004242F4"/>
    <w:rsid w:val="00426642"/>
    <w:rsid w:val="00426829"/>
    <w:rsid w:val="004269DA"/>
    <w:rsid w:val="00427248"/>
    <w:rsid w:val="00431EB6"/>
    <w:rsid w:val="0043228A"/>
    <w:rsid w:val="0043353D"/>
    <w:rsid w:val="004337DE"/>
    <w:rsid w:val="00434546"/>
    <w:rsid w:val="00434F47"/>
    <w:rsid w:val="004351EC"/>
    <w:rsid w:val="004351EF"/>
    <w:rsid w:val="00435368"/>
    <w:rsid w:val="004365B9"/>
    <w:rsid w:val="0043713D"/>
    <w:rsid w:val="00437387"/>
    <w:rsid w:val="00437447"/>
    <w:rsid w:val="00440123"/>
    <w:rsid w:val="00441A6E"/>
    <w:rsid w:val="00441A92"/>
    <w:rsid w:val="004431DC"/>
    <w:rsid w:val="00444F56"/>
    <w:rsid w:val="0044533A"/>
    <w:rsid w:val="00446488"/>
    <w:rsid w:val="0044665A"/>
    <w:rsid w:val="004471A0"/>
    <w:rsid w:val="004472E9"/>
    <w:rsid w:val="00450701"/>
    <w:rsid w:val="00451568"/>
    <w:rsid w:val="004517AA"/>
    <w:rsid w:val="00452CAC"/>
    <w:rsid w:val="00453390"/>
    <w:rsid w:val="0045347B"/>
    <w:rsid w:val="00453729"/>
    <w:rsid w:val="00454467"/>
    <w:rsid w:val="00454692"/>
    <w:rsid w:val="00455305"/>
    <w:rsid w:val="0045551A"/>
    <w:rsid w:val="00456DDE"/>
    <w:rsid w:val="0045737C"/>
    <w:rsid w:val="00457521"/>
    <w:rsid w:val="00457565"/>
    <w:rsid w:val="004577E5"/>
    <w:rsid w:val="00457B71"/>
    <w:rsid w:val="004624ED"/>
    <w:rsid w:val="0046303D"/>
    <w:rsid w:val="004644F9"/>
    <w:rsid w:val="00464689"/>
    <w:rsid w:val="00464D0E"/>
    <w:rsid w:val="004669E2"/>
    <w:rsid w:val="0046775C"/>
    <w:rsid w:val="00470C31"/>
    <w:rsid w:val="0047116E"/>
    <w:rsid w:val="00471DE0"/>
    <w:rsid w:val="00472FD6"/>
    <w:rsid w:val="004734D0"/>
    <w:rsid w:val="004738F9"/>
    <w:rsid w:val="00473AA7"/>
    <w:rsid w:val="0047556B"/>
    <w:rsid w:val="0047690C"/>
    <w:rsid w:val="004769FD"/>
    <w:rsid w:val="00477768"/>
    <w:rsid w:val="004800CB"/>
    <w:rsid w:val="0048010C"/>
    <w:rsid w:val="00480FD9"/>
    <w:rsid w:val="00481D7F"/>
    <w:rsid w:val="004825A1"/>
    <w:rsid w:val="00483041"/>
    <w:rsid w:val="00483FA6"/>
    <w:rsid w:val="004869E3"/>
    <w:rsid w:val="004875BF"/>
    <w:rsid w:val="00487D20"/>
    <w:rsid w:val="00490145"/>
    <w:rsid w:val="00491C74"/>
    <w:rsid w:val="00492BC5"/>
    <w:rsid w:val="00493BAB"/>
    <w:rsid w:val="00494BC1"/>
    <w:rsid w:val="00494E7D"/>
    <w:rsid w:val="00495616"/>
    <w:rsid w:val="004964F1"/>
    <w:rsid w:val="00497AD1"/>
    <w:rsid w:val="004A019D"/>
    <w:rsid w:val="004A0813"/>
    <w:rsid w:val="004A139A"/>
    <w:rsid w:val="004A1488"/>
    <w:rsid w:val="004A16BC"/>
    <w:rsid w:val="004A1F04"/>
    <w:rsid w:val="004A214D"/>
    <w:rsid w:val="004A22C8"/>
    <w:rsid w:val="004A2B94"/>
    <w:rsid w:val="004A3A31"/>
    <w:rsid w:val="004A3C6D"/>
    <w:rsid w:val="004A4546"/>
    <w:rsid w:val="004A4EAC"/>
    <w:rsid w:val="004A53A8"/>
    <w:rsid w:val="004A6DE9"/>
    <w:rsid w:val="004B0136"/>
    <w:rsid w:val="004B0601"/>
    <w:rsid w:val="004B0BE1"/>
    <w:rsid w:val="004B46D2"/>
    <w:rsid w:val="004B54AD"/>
    <w:rsid w:val="004B56CC"/>
    <w:rsid w:val="004B6190"/>
    <w:rsid w:val="004B642B"/>
    <w:rsid w:val="004B6F6A"/>
    <w:rsid w:val="004B7491"/>
    <w:rsid w:val="004B7C0C"/>
    <w:rsid w:val="004C10A5"/>
    <w:rsid w:val="004C1306"/>
    <w:rsid w:val="004C25FF"/>
    <w:rsid w:val="004C3898"/>
    <w:rsid w:val="004C3C55"/>
    <w:rsid w:val="004C43DF"/>
    <w:rsid w:val="004C61FD"/>
    <w:rsid w:val="004C6210"/>
    <w:rsid w:val="004C6D90"/>
    <w:rsid w:val="004C714B"/>
    <w:rsid w:val="004C7445"/>
    <w:rsid w:val="004D1BA1"/>
    <w:rsid w:val="004D1DC4"/>
    <w:rsid w:val="004D2596"/>
    <w:rsid w:val="004D275D"/>
    <w:rsid w:val="004D302F"/>
    <w:rsid w:val="004D32A4"/>
    <w:rsid w:val="004D32CD"/>
    <w:rsid w:val="004D36B1"/>
    <w:rsid w:val="004D3864"/>
    <w:rsid w:val="004D3E48"/>
    <w:rsid w:val="004D4087"/>
    <w:rsid w:val="004D49E9"/>
    <w:rsid w:val="004D5140"/>
    <w:rsid w:val="004D5621"/>
    <w:rsid w:val="004D62F7"/>
    <w:rsid w:val="004D74FD"/>
    <w:rsid w:val="004D7EBD"/>
    <w:rsid w:val="004E007E"/>
    <w:rsid w:val="004E0734"/>
    <w:rsid w:val="004E08BF"/>
    <w:rsid w:val="004E1E7D"/>
    <w:rsid w:val="004E21A8"/>
    <w:rsid w:val="004E2201"/>
    <w:rsid w:val="004E2680"/>
    <w:rsid w:val="004E28F9"/>
    <w:rsid w:val="004E2D1B"/>
    <w:rsid w:val="004E3E96"/>
    <w:rsid w:val="004E462E"/>
    <w:rsid w:val="004E4C8C"/>
    <w:rsid w:val="004E56DC"/>
    <w:rsid w:val="004E596F"/>
    <w:rsid w:val="004E634B"/>
    <w:rsid w:val="004E703F"/>
    <w:rsid w:val="004E7544"/>
    <w:rsid w:val="004E76F4"/>
    <w:rsid w:val="004E777B"/>
    <w:rsid w:val="004F0825"/>
    <w:rsid w:val="004F0B4E"/>
    <w:rsid w:val="004F0B6C"/>
    <w:rsid w:val="004F2078"/>
    <w:rsid w:val="004F21C1"/>
    <w:rsid w:val="004F4273"/>
    <w:rsid w:val="004F4DA3"/>
    <w:rsid w:val="004F51B0"/>
    <w:rsid w:val="004F5F5A"/>
    <w:rsid w:val="004F6985"/>
    <w:rsid w:val="0050185B"/>
    <w:rsid w:val="005027D7"/>
    <w:rsid w:val="00502E22"/>
    <w:rsid w:val="00503A39"/>
    <w:rsid w:val="00504AD5"/>
    <w:rsid w:val="00506557"/>
    <w:rsid w:val="0050677A"/>
    <w:rsid w:val="00507C32"/>
    <w:rsid w:val="005100A6"/>
    <w:rsid w:val="005108D8"/>
    <w:rsid w:val="0051106F"/>
    <w:rsid w:val="005116F9"/>
    <w:rsid w:val="00511FB8"/>
    <w:rsid w:val="0051225F"/>
    <w:rsid w:val="0051234C"/>
    <w:rsid w:val="00513C20"/>
    <w:rsid w:val="00513CCD"/>
    <w:rsid w:val="00514174"/>
    <w:rsid w:val="00514307"/>
    <w:rsid w:val="005153A7"/>
    <w:rsid w:val="0051686B"/>
    <w:rsid w:val="00516FFF"/>
    <w:rsid w:val="00517282"/>
    <w:rsid w:val="005206DF"/>
    <w:rsid w:val="005211C9"/>
    <w:rsid w:val="005219CF"/>
    <w:rsid w:val="00521E5F"/>
    <w:rsid w:val="0052235B"/>
    <w:rsid w:val="00523B86"/>
    <w:rsid w:val="005246EA"/>
    <w:rsid w:val="0052487C"/>
    <w:rsid w:val="0052537D"/>
    <w:rsid w:val="00530E38"/>
    <w:rsid w:val="0053122A"/>
    <w:rsid w:val="005317F2"/>
    <w:rsid w:val="005336EA"/>
    <w:rsid w:val="00533A78"/>
    <w:rsid w:val="00533C7F"/>
    <w:rsid w:val="00534A5F"/>
    <w:rsid w:val="00534B51"/>
    <w:rsid w:val="00534B59"/>
    <w:rsid w:val="00534E86"/>
    <w:rsid w:val="005352E9"/>
    <w:rsid w:val="0053563D"/>
    <w:rsid w:val="005364A4"/>
    <w:rsid w:val="00536759"/>
    <w:rsid w:val="00536D25"/>
    <w:rsid w:val="00537C62"/>
    <w:rsid w:val="00537E59"/>
    <w:rsid w:val="00541AEA"/>
    <w:rsid w:val="0054307E"/>
    <w:rsid w:val="00543080"/>
    <w:rsid w:val="00544014"/>
    <w:rsid w:val="005440EE"/>
    <w:rsid w:val="00544384"/>
    <w:rsid w:val="00545E1A"/>
    <w:rsid w:val="00545E30"/>
    <w:rsid w:val="0054615C"/>
    <w:rsid w:val="00546970"/>
    <w:rsid w:val="00546CCF"/>
    <w:rsid w:val="00546E90"/>
    <w:rsid w:val="005506C1"/>
    <w:rsid w:val="00552C5C"/>
    <w:rsid w:val="0055358E"/>
    <w:rsid w:val="005546C8"/>
    <w:rsid w:val="00554E19"/>
    <w:rsid w:val="0055631E"/>
    <w:rsid w:val="005565C2"/>
    <w:rsid w:val="00556692"/>
    <w:rsid w:val="00557498"/>
    <w:rsid w:val="00557E90"/>
    <w:rsid w:val="00560135"/>
    <w:rsid w:val="00560400"/>
    <w:rsid w:val="00560F2A"/>
    <w:rsid w:val="0056121F"/>
    <w:rsid w:val="005613F4"/>
    <w:rsid w:val="005631B8"/>
    <w:rsid w:val="0056348E"/>
    <w:rsid w:val="0056442C"/>
    <w:rsid w:val="005650B5"/>
    <w:rsid w:val="00565E92"/>
    <w:rsid w:val="0056728E"/>
    <w:rsid w:val="005701FF"/>
    <w:rsid w:val="005711F9"/>
    <w:rsid w:val="00571256"/>
    <w:rsid w:val="005714D5"/>
    <w:rsid w:val="005720D6"/>
    <w:rsid w:val="005721FB"/>
    <w:rsid w:val="00572505"/>
    <w:rsid w:val="00572704"/>
    <w:rsid w:val="0057424C"/>
    <w:rsid w:val="005754DD"/>
    <w:rsid w:val="00575665"/>
    <w:rsid w:val="00575ED8"/>
    <w:rsid w:val="00576F23"/>
    <w:rsid w:val="00576F35"/>
    <w:rsid w:val="00577AEE"/>
    <w:rsid w:val="00580700"/>
    <w:rsid w:val="00580BBA"/>
    <w:rsid w:val="0058145D"/>
    <w:rsid w:val="0058243C"/>
    <w:rsid w:val="00582595"/>
    <w:rsid w:val="00582715"/>
    <w:rsid w:val="00582809"/>
    <w:rsid w:val="00582B14"/>
    <w:rsid w:val="00582E6A"/>
    <w:rsid w:val="00582F43"/>
    <w:rsid w:val="00583956"/>
    <w:rsid w:val="0058438D"/>
    <w:rsid w:val="0058577E"/>
    <w:rsid w:val="0058578B"/>
    <w:rsid w:val="00587467"/>
    <w:rsid w:val="00587771"/>
    <w:rsid w:val="0058798C"/>
    <w:rsid w:val="00587A03"/>
    <w:rsid w:val="005900FA"/>
    <w:rsid w:val="00590964"/>
    <w:rsid w:val="00592B24"/>
    <w:rsid w:val="00592F0B"/>
    <w:rsid w:val="005934A5"/>
    <w:rsid w:val="005935A4"/>
    <w:rsid w:val="00593AE3"/>
    <w:rsid w:val="00594114"/>
    <w:rsid w:val="005948C2"/>
    <w:rsid w:val="00595033"/>
    <w:rsid w:val="00595695"/>
    <w:rsid w:val="00595713"/>
    <w:rsid w:val="005958D7"/>
    <w:rsid w:val="00595DCA"/>
    <w:rsid w:val="005965D5"/>
    <w:rsid w:val="0059779B"/>
    <w:rsid w:val="00597CA2"/>
    <w:rsid w:val="005A13B7"/>
    <w:rsid w:val="005A1F7B"/>
    <w:rsid w:val="005A209A"/>
    <w:rsid w:val="005A2DE2"/>
    <w:rsid w:val="005A484F"/>
    <w:rsid w:val="005A491F"/>
    <w:rsid w:val="005A4B00"/>
    <w:rsid w:val="005A4C5E"/>
    <w:rsid w:val="005A662D"/>
    <w:rsid w:val="005A6F1B"/>
    <w:rsid w:val="005A7241"/>
    <w:rsid w:val="005A735F"/>
    <w:rsid w:val="005A7723"/>
    <w:rsid w:val="005A78D2"/>
    <w:rsid w:val="005B1409"/>
    <w:rsid w:val="005B1B54"/>
    <w:rsid w:val="005B2643"/>
    <w:rsid w:val="005B2F5C"/>
    <w:rsid w:val="005B2FE0"/>
    <w:rsid w:val="005B35D7"/>
    <w:rsid w:val="005B392A"/>
    <w:rsid w:val="005B3AA3"/>
    <w:rsid w:val="005B459C"/>
    <w:rsid w:val="005B640D"/>
    <w:rsid w:val="005B6F83"/>
    <w:rsid w:val="005B74B8"/>
    <w:rsid w:val="005B7762"/>
    <w:rsid w:val="005B77F8"/>
    <w:rsid w:val="005B783B"/>
    <w:rsid w:val="005C0EB4"/>
    <w:rsid w:val="005C14BB"/>
    <w:rsid w:val="005C2184"/>
    <w:rsid w:val="005C2EDA"/>
    <w:rsid w:val="005C3AD9"/>
    <w:rsid w:val="005C3D28"/>
    <w:rsid w:val="005C3EAD"/>
    <w:rsid w:val="005C4461"/>
    <w:rsid w:val="005C4FFD"/>
    <w:rsid w:val="005C65D3"/>
    <w:rsid w:val="005C6EB9"/>
    <w:rsid w:val="005C74FB"/>
    <w:rsid w:val="005C7D0E"/>
    <w:rsid w:val="005D1602"/>
    <w:rsid w:val="005D283E"/>
    <w:rsid w:val="005D2AC6"/>
    <w:rsid w:val="005D374B"/>
    <w:rsid w:val="005D47EC"/>
    <w:rsid w:val="005D4FEF"/>
    <w:rsid w:val="005D6BC9"/>
    <w:rsid w:val="005D7349"/>
    <w:rsid w:val="005D7B9E"/>
    <w:rsid w:val="005E01AC"/>
    <w:rsid w:val="005E1602"/>
    <w:rsid w:val="005E1770"/>
    <w:rsid w:val="005E1BE2"/>
    <w:rsid w:val="005E2529"/>
    <w:rsid w:val="005E2598"/>
    <w:rsid w:val="005E385F"/>
    <w:rsid w:val="005E4066"/>
    <w:rsid w:val="005E5428"/>
    <w:rsid w:val="005E5B81"/>
    <w:rsid w:val="005E760F"/>
    <w:rsid w:val="005E764D"/>
    <w:rsid w:val="005E7776"/>
    <w:rsid w:val="005F0C8D"/>
    <w:rsid w:val="005F1B62"/>
    <w:rsid w:val="005F259E"/>
    <w:rsid w:val="005F26A4"/>
    <w:rsid w:val="005F299D"/>
    <w:rsid w:val="005F2CB1"/>
    <w:rsid w:val="005F3025"/>
    <w:rsid w:val="005F3203"/>
    <w:rsid w:val="005F3893"/>
    <w:rsid w:val="005F3D1B"/>
    <w:rsid w:val="005F618C"/>
    <w:rsid w:val="005F62E9"/>
    <w:rsid w:val="005F70BD"/>
    <w:rsid w:val="005F7D8A"/>
    <w:rsid w:val="0060005C"/>
    <w:rsid w:val="00600161"/>
    <w:rsid w:val="00600265"/>
    <w:rsid w:val="0060283C"/>
    <w:rsid w:val="00602925"/>
    <w:rsid w:val="0060460A"/>
    <w:rsid w:val="00604678"/>
    <w:rsid w:val="00604800"/>
    <w:rsid w:val="00604F14"/>
    <w:rsid w:val="0060692E"/>
    <w:rsid w:val="00607839"/>
    <w:rsid w:val="00607A8A"/>
    <w:rsid w:val="0061040B"/>
    <w:rsid w:val="00611B83"/>
    <w:rsid w:val="00611C80"/>
    <w:rsid w:val="00612BDC"/>
    <w:rsid w:val="00613257"/>
    <w:rsid w:val="00613EF8"/>
    <w:rsid w:val="00616D2C"/>
    <w:rsid w:val="00617561"/>
    <w:rsid w:val="0061781F"/>
    <w:rsid w:val="00617975"/>
    <w:rsid w:val="00620A71"/>
    <w:rsid w:val="00620D80"/>
    <w:rsid w:val="00621598"/>
    <w:rsid w:val="0062275F"/>
    <w:rsid w:val="006234A6"/>
    <w:rsid w:val="00624DF0"/>
    <w:rsid w:val="0062537A"/>
    <w:rsid w:val="006253EF"/>
    <w:rsid w:val="00625C4E"/>
    <w:rsid w:val="00625F97"/>
    <w:rsid w:val="006263A9"/>
    <w:rsid w:val="006264D9"/>
    <w:rsid w:val="00630001"/>
    <w:rsid w:val="0063038F"/>
    <w:rsid w:val="006311B3"/>
    <w:rsid w:val="0063284C"/>
    <w:rsid w:val="00632A0C"/>
    <w:rsid w:val="00632B35"/>
    <w:rsid w:val="00632B78"/>
    <w:rsid w:val="00633C48"/>
    <w:rsid w:val="00636398"/>
    <w:rsid w:val="006368D3"/>
    <w:rsid w:val="00636CC6"/>
    <w:rsid w:val="006377EC"/>
    <w:rsid w:val="00637D85"/>
    <w:rsid w:val="0064117E"/>
    <w:rsid w:val="0064151F"/>
    <w:rsid w:val="00641533"/>
    <w:rsid w:val="0064188C"/>
    <w:rsid w:val="006419E2"/>
    <w:rsid w:val="00641E76"/>
    <w:rsid w:val="00642082"/>
    <w:rsid w:val="0064208D"/>
    <w:rsid w:val="00642ADA"/>
    <w:rsid w:val="00643475"/>
    <w:rsid w:val="0064384C"/>
    <w:rsid w:val="0064396A"/>
    <w:rsid w:val="006447B6"/>
    <w:rsid w:val="006456CF"/>
    <w:rsid w:val="0064624E"/>
    <w:rsid w:val="0064787F"/>
    <w:rsid w:val="0065002E"/>
    <w:rsid w:val="00650AB9"/>
    <w:rsid w:val="006527C9"/>
    <w:rsid w:val="0065356F"/>
    <w:rsid w:val="00653F80"/>
    <w:rsid w:val="00655733"/>
    <w:rsid w:val="006559C3"/>
    <w:rsid w:val="00655ACD"/>
    <w:rsid w:val="006560F2"/>
    <w:rsid w:val="00656A92"/>
    <w:rsid w:val="00656DDE"/>
    <w:rsid w:val="0066011D"/>
    <w:rsid w:val="006607C0"/>
    <w:rsid w:val="00660CC7"/>
    <w:rsid w:val="006613A6"/>
    <w:rsid w:val="00661EA3"/>
    <w:rsid w:val="006627A2"/>
    <w:rsid w:val="006634E6"/>
    <w:rsid w:val="0066434D"/>
    <w:rsid w:val="00664A46"/>
    <w:rsid w:val="006655EE"/>
    <w:rsid w:val="00665D37"/>
    <w:rsid w:val="006672FD"/>
    <w:rsid w:val="00667736"/>
    <w:rsid w:val="00667D39"/>
    <w:rsid w:val="00667EE7"/>
    <w:rsid w:val="00670922"/>
    <w:rsid w:val="00670A32"/>
    <w:rsid w:val="00670BE1"/>
    <w:rsid w:val="0067196B"/>
    <w:rsid w:val="0067218F"/>
    <w:rsid w:val="00672975"/>
    <w:rsid w:val="00672A02"/>
    <w:rsid w:val="00673E07"/>
    <w:rsid w:val="006741F2"/>
    <w:rsid w:val="00674CC3"/>
    <w:rsid w:val="006757BD"/>
    <w:rsid w:val="00675C72"/>
    <w:rsid w:val="00676E9F"/>
    <w:rsid w:val="00676FE4"/>
    <w:rsid w:val="006771F9"/>
    <w:rsid w:val="006776D7"/>
    <w:rsid w:val="006779F8"/>
    <w:rsid w:val="00677B86"/>
    <w:rsid w:val="00677F50"/>
    <w:rsid w:val="00680089"/>
    <w:rsid w:val="00680718"/>
    <w:rsid w:val="00681003"/>
    <w:rsid w:val="00681514"/>
    <w:rsid w:val="006817C9"/>
    <w:rsid w:val="00682621"/>
    <w:rsid w:val="00682A01"/>
    <w:rsid w:val="00683B69"/>
    <w:rsid w:val="00683ECE"/>
    <w:rsid w:val="006844C9"/>
    <w:rsid w:val="00684CA5"/>
    <w:rsid w:val="0068581A"/>
    <w:rsid w:val="0068617A"/>
    <w:rsid w:val="00686C73"/>
    <w:rsid w:val="00686F3B"/>
    <w:rsid w:val="00687E09"/>
    <w:rsid w:val="006902E1"/>
    <w:rsid w:val="00690946"/>
    <w:rsid w:val="00691380"/>
    <w:rsid w:val="00691EB1"/>
    <w:rsid w:val="00692144"/>
    <w:rsid w:val="00692711"/>
    <w:rsid w:val="0069272F"/>
    <w:rsid w:val="00693C01"/>
    <w:rsid w:val="00693EE4"/>
    <w:rsid w:val="00694F30"/>
    <w:rsid w:val="00695364"/>
    <w:rsid w:val="00695FC2"/>
    <w:rsid w:val="00696949"/>
    <w:rsid w:val="00697052"/>
    <w:rsid w:val="006973BB"/>
    <w:rsid w:val="00697B2F"/>
    <w:rsid w:val="006A2F0A"/>
    <w:rsid w:val="006A3633"/>
    <w:rsid w:val="006A3F32"/>
    <w:rsid w:val="006A46F8"/>
    <w:rsid w:val="006A46FB"/>
    <w:rsid w:val="006A4C12"/>
    <w:rsid w:val="006A5819"/>
    <w:rsid w:val="006A5E28"/>
    <w:rsid w:val="006A697B"/>
    <w:rsid w:val="006A7AFF"/>
    <w:rsid w:val="006B1816"/>
    <w:rsid w:val="006B2099"/>
    <w:rsid w:val="006B2335"/>
    <w:rsid w:val="006B23B7"/>
    <w:rsid w:val="006B381F"/>
    <w:rsid w:val="006B3EF1"/>
    <w:rsid w:val="006B4FF8"/>
    <w:rsid w:val="006B50CF"/>
    <w:rsid w:val="006B62F8"/>
    <w:rsid w:val="006B7850"/>
    <w:rsid w:val="006B7E79"/>
    <w:rsid w:val="006C030A"/>
    <w:rsid w:val="006C03B8"/>
    <w:rsid w:val="006C2BDF"/>
    <w:rsid w:val="006C2F56"/>
    <w:rsid w:val="006C3136"/>
    <w:rsid w:val="006C4DDA"/>
    <w:rsid w:val="006C5052"/>
    <w:rsid w:val="006C520B"/>
    <w:rsid w:val="006C5EC9"/>
    <w:rsid w:val="006C6059"/>
    <w:rsid w:val="006C6336"/>
    <w:rsid w:val="006C6A88"/>
    <w:rsid w:val="006C72E7"/>
    <w:rsid w:val="006C7522"/>
    <w:rsid w:val="006D0105"/>
    <w:rsid w:val="006D12F1"/>
    <w:rsid w:val="006D18EE"/>
    <w:rsid w:val="006D19B4"/>
    <w:rsid w:val="006D3403"/>
    <w:rsid w:val="006D41D0"/>
    <w:rsid w:val="006D4A77"/>
    <w:rsid w:val="006D6E45"/>
    <w:rsid w:val="006D6F08"/>
    <w:rsid w:val="006D7542"/>
    <w:rsid w:val="006D7BE9"/>
    <w:rsid w:val="006E00CD"/>
    <w:rsid w:val="006E062C"/>
    <w:rsid w:val="006E0A90"/>
    <w:rsid w:val="006E1AB8"/>
    <w:rsid w:val="006E1C82"/>
    <w:rsid w:val="006E20B8"/>
    <w:rsid w:val="006E28B7"/>
    <w:rsid w:val="006E2A9B"/>
    <w:rsid w:val="006E3310"/>
    <w:rsid w:val="006E4E39"/>
    <w:rsid w:val="006E5172"/>
    <w:rsid w:val="006E5527"/>
    <w:rsid w:val="006E565E"/>
    <w:rsid w:val="006E673D"/>
    <w:rsid w:val="006E7787"/>
    <w:rsid w:val="006E7D3B"/>
    <w:rsid w:val="006F0502"/>
    <w:rsid w:val="006F0D9A"/>
    <w:rsid w:val="006F1217"/>
    <w:rsid w:val="006F1B70"/>
    <w:rsid w:val="006F341D"/>
    <w:rsid w:val="006F3CDE"/>
    <w:rsid w:val="006F3E21"/>
    <w:rsid w:val="006F4030"/>
    <w:rsid w:val="006F4DA5"/>
    <w:rsid w:val="006F55AE"/>
    <w:rsid w:val="006F581A"/>
    <w:rsid w:val="006F589E"/>
    <w:rsid w:val="006F58D4"/>
    <w:rsid w:val="006F5A3F"/>
    <w:rsid w:val="006F6100"/>
    <w:rsid w:val="006F6582"/>
    <w:rsid w:val="006F725D"/>
    <w:rsid w:val="006F77EB"/>
    <w:rsid w:val="006F7CD6"/>
    <w:rsid w:val="0070064E"/>
    <w:rsid w:val="00700E78"/>
    <w:rsid w:val="00702007"/>
    <w:rsid w:val="007022BF"/>
    <w:rsid w:val="0070346E"/>
    <w:rsid w:val="00704EDB"/>
    <w:rsid w:val="00704F4B"/>
    <w:rsid w:val="00704F5D"/>
    <w:rsid w:val="00705399"/>
    <w:rsid w:val="007053E3"/>
    <w:rsid w:val="0070598A"/>
    <w:rsid w:val="007059AA"/>
    <w:rsid w:val="007059B9"/>
    <w:rsid w:val="00706101"/>
    <w:rsid w:val="00707072"/>
    <w:rsid w:val="00707259"/>
    <w:rsid w:val="0070758F"/>
    <w:rsid w:val="00707BC6"/>
    <w:rsid w:val="00707D61"/>
    <w:rsid w:val="00711D2A"/>
    <w:rsid w:val="00712287"/>
    <w:rsid w:val="00712772"/>
    <w:rsid w:val="007148D3"/>
    <w:rsid w:val="00715B9A"/>
    <w:rsid w:val="00716F19"/>
    <w:rsid w:val="00720078"/>
    <w:rsid w:val="00720DD1"/>
    <w:rsid w:val="00721A1A"/>
    <w:rsid w:val="00721B32"/>
    <w:rsid w:val="00721DE7"/>
    <w:rsid w:val="00722771"/>
    <w:rsid w:val="00722FF9"/>
    <w:rsid w:val="007249C4"/>
    <w:rsid w:val="00724EA3"/>
    <w:rsid w:val="007257D0"/>
    <w:rsid w:val="00725920"/>
    <w:rsid w:val="0072656D"/>
    <w:rsid w:val="00726EA6"/>
    <w:rsid w:val="00727208"/>
    <w:rsid w:val="00727680"/>
    <w:rsid w:val="00727711"/>
    <w:rsid w:val="0073275C"/>
    <w:rsid w:val="0073277D"/>
    <w:rsid w:val="007330E7"/>
    <w:rsid w:val="007337E9"/>
    <w:rsid w:val="0073416E"/>
    <w:rsid w:val="007348B1"/>
    <w:rsid w:val="00734D30"/>
    <w:rsid w:val="007362A6"/>
    <w:rsid w:val="00736C05"/>
    <w:rsid w:val="00736D7D"/>
    <w:rsid w:val="00737FAC"/>
    <w:rsid w:val="007403B5"/>
    <w:rsid w:val="00740E58"/>
    <w:rsid w:val="00742284"/>
    <w:rsid w:val="00742AE9"/>
    <w:rsid w:val="00744278"/>
    <w:rsid w:val="007445A0"/>
    <w:rsid w:val="00744802"/>
    <w:rsid w:val="00744A3E"/>
    <w:rsid w:val="0074524B"/>
    <w:rsid w:val="00745DF7"/>
    <w:rsid w:val="00746A56"/>
    <w:rsid w:val="00747935"/>
    <w:rsid w:val="00747D8B"/>
    <w:rsid w:val="00750022"/>
    <w:rsid w:val="00750783"/>
    <w:rsid w:val="00751228"/>
    <w:rsid w:val="00751E4A"/>
    <w:rsid w:val="007530CA"/>
    <w:rsid w:val="0075320E"/>
    <w:rsid w:val="00753C19"/>
    <w:rsid w:val="00754AE9"/>
    <w:rsid w:val="0075694B"/>
    <w:rsid w:val="007571E1"/>
    <w:rsid w:val="007604B2"/>
    <w:rsid w:val="00760DF9"/>
    <w:rsid w:val="0076428D"/>
    <w:rsid w:val="00764E59"/>
    <w:rsid w:val="00765281"/>
    <w:rsid w:val="00766BAD"/>
    <w:rsid w:val="00767D3C"/>
    <w:rsid w:val="00767DFC"/>
    <w:rsid w:val="00771EAF"/>
    <w:rsid w:val="00772688"/>
    <w:rsid w:val="0077295E"/>
    <w:rsid w:val="007729A2"/>
    <w:rsid w:val="007746C4"/>
    <w:rsid w:val="007746E6"/>
    <w:rsid w:val="007747B3"/>
    <w:rsid w:val="00774D97"/>
    <w:rsid w:val="007755F2"/>
    <w:rsid w:val="007761B9"/>
    <w:rsid w:val="007768FE"/>
    <w:rsid w:val="00776971"/>
    <w:rsid w:val="00777147"/>
    <w:rsid w:val="007776F5"/>
    <w:rsid w:val="00777773"/>
    <w:rsid w:val="00780555"/>
    <w:rsid w:val="00780A80"/>
    <w:rsid w:val="0078152E"/>
    <w:rsid w:val="0078177E"/>
    <w:rsid w:val="0078230A"/>
    <w:rsid w:val="0078304C"/>
    <w:rsid w:val="0078332E"/>
    <w:rsid w:val="00783673"/>
    <w:rsid w:val="007838A2"/>
    <w:rsid w:val="0078456C"/>
    <w:rsid w:val="00785490"/>
    <w:rsid w:val="00787B63"/>
    <w:rsid w:val="00790995"/>
    <w:rsid w:val="00792248"/>
    <w:rsid w:val="0079238A"/>
    <w:rsid w:val="007925EA"/>
    <w:rsid w:val="007925F5"/>
    <w:rsid w:val="0079284D"/>
    <w:rsid w:val="00792B99"/>
    <w:rsid w:val="00793CD8"/>
    <w:rsid w:val="00794539"/>
    <w:rsid w:val="00794552"/>
    <w:rsid w:val="00794E61"/>
    <w:rsid w:val="00795C6E"/>
    <w:rsid w:val="00795C92"/>
    <w:rsid w:val="00795F40"/>
    <w:rsid w:val="00796231"/>
    <w:rsid w:val="0079639D"/>
    <w:rsid w:val="00796686"/>
    <w:rsid w:val="007968DD"/>
    <w:rsid w:val="00797173"/>
    <w:rsid w:val="0079754E"/>
    <w:rsid w:val="007A03FC"/>
    <w:rsid w:val="007A09E0"/>
    <w:rsid w:val="007A0F80"/>
    <w:rsid w:val="007A1590"/>
    <w:rsid w:val="007A1907"/>
    <w:rsid w:val="007A1BD4"/>
    <w:rsid w:val="007A1C5B"/>
    <w:rsid w:val="007A1C80"/>
    <w:rsid w:val="007A1CB3"/>
    <w:rsid w:val="007A25C4"/>
    <w:rsid w:val="007A2F79"/>
    <w:rsid w:val="007A306F"/>
    <w:rsid w:val="007A3E07"/>
    <w:rsid w:val="007A43A6"/>
    <w:rsid w:val="007A44B6"/>
    <w:rsid w:val="007A58A6"/>
    <w:rsid w:val="007A5CE8"/>
    <w:rsid w:val="007A67AD"/>
    <w:rsid w:val="007A75C3"/>
    <w:rsid w:val="007B0A85"/>
    <w:rsid w:val="007B12E6"/>
    <w:rsid w:val="007B23C8"/>
    <w:rsid w:val="007B2B35"/>
    <w:rsid w:val="007B2CFD"/>
    <w:rsid w:val="007B2F0F"/>
    <w:rsid w:val="007B3D2D"/>
    <w:rsid w:val="007B50AE"/>
    <w:rsid w:val="007B51DF"/>
    <w:rsid w:val="007B5250"/>
    <w:rsid w:val="007B597C"/>
    <w:rsid w:val="007B5FB9"/>
    <w:rsid w:val="007B650D"/>
    <w:rsid w:val="007B67FA"/>
    <w:rsid w:val="007B6B17"/>
    <w:rsid w:val="007B6F51"/>
    <w:rsid w:val="007B7072"/>
    <w:rsid w:val="007B73DD"/>
    <w:rsid w:val="007B7C11"/>
    <w:rsid w:val="007C01F5"/>
    <w:rsid w:val="007C05DD"/>
    <w:rsid w:val="007C0F94"/>
    <w:rsid w:val="007C0FC5"/>
    <w:rsid w:val="007C1774"/>
    <w:rsid w:val="007C1FE7"/>
    <w:rsid w:val="007C2124"/>
    <w:rsid w:val="007C2950"/>
    <w:rsid w:val="007C2AA4"/>
    <w:rsid w:val="007C2F16"/>
    <w:rsid w:val="007C3A9C"/>
    <w:rsid w:val="007C3D18"/>
    <w:rsid w:val="007C4521"/>
    <w:rsid w:val="007C4576"/>
    <w:rsid w:val="007C4603"/>
    <w:rsid w:val="007C48E3"/>
    <w:rsid w:val="007C56A7"/>
    <w:rsid w:val="007C58DC"/>
    <w:rsid w:val="007C5F01"/>
    <w:rsid w:val="007C60BF"/>
    <w:rsid w:val="007C6765"/>
    <w:rsid w:val="007C6A07"/>
    <w:rsid w:val="007C7387"/>
    <w:rsid w:val="007C75A1"/>
    <w:rsid w:val="007C75D2"/>
    <w:rsid w:val="007C76E1"/>
    <w:rsid w:val="007C77A5"/>
    <w:rsid w:val="007C7BA8"/>
    <w:rsid w:val="007D04E5"/>
    <w:rsid w:val="007D1905"/>
    <w:rsid w:val="007D2784"/>
    <w:rsid w:val="007D2FAB"/>
    <w:rsid w:val="007D30E3"/>
    <w:rsid w:val="007D4583"/>
    <w:rsid w:val="007D49FA"/>
    <w:rsid w:val="007D519B"/>
    <w:rsid w:val="007D57C6"/>
    <w:rsid w:val="007D5901"/>
    <w:rsid w:val="007D5991"/>
    <w:rsid w:val="007D5E2B"/>
    <w:rsid w:val="007D7526"/>
    <w:rsid w:val="007E19EA"/>
    <w:rsid w:val="007E1DCB"/>
    <w:rsid w:val="007E26E6"/>
    <w:rsid w:val="007E28BC"/>
    <w:rsid w:val="007E28C9"/>
    <w:rsid w:val="007E2DF0"/>
    <w:rsid w:val="007E4610"/>
    <w:rsid w:val="007E4715"/>
    <w:rsid w:val="007E505B"/>
    <w:rsid w:val="007E5FDA"/>
    <w:rsid w:val="007E6314"/>
    <w:rsid w:val="007E689B"/>
    <w:rsid w:val="007E7091"/>
    <w:rsid w:val="007E7864"/>
    <w:rsid w:val="007F04FA"/>
    <w:rsid w:val="007F0F98"/>
    <w:rsid w:val="007F2492"/>
    <w:rsid w:val="007F2540"/>
    <w:rsid w:val="007F2699"/>
    <w:rsid w:val="007F33B4"/>
    <w:rsid w:val="007F3646"/>
    <w:rsid w:val="007F41BC"/>
    <w:rsid w:val="007F4230"/>
    <w:rsid w:val="007F4373"/>
    <w:rsid w:val="007F694A"/>
    <w:rsid w:val="00800FD5"/>
    <w:rsid w:val="00801B8E"/>
    <w:rsid w:val="00802C5D"/>
    <w:rsid w:val="00802D26"/>
    <w:rsid w:val="0080310E"/>
    <w:rsid w:val="00803FAE"/>
    <w:rsid w:val="0080407C"/>
    <w:rsid w:val="008040F8"/>
    <w:rsid w:val="00804270"/>
    <w:rsid w:val="008046D7"/>
    <w:rsid w:val="0080605F"/>
    <w:rsid w:val="00807144"/>
    <w:rsid w:val="00807681"/>
    <w:rsid w:val="00807786"/>
    <w:rsid w:val="008077B4"/>
    <w:rsid w:val="008077D6"/>
    <w:rsid w:val="00810C24"/>
    <w:rsid w:val="008111A2"/>
    <w:rsid w:val="00811488"/>
    <w:rsid w:val="00811FCB"/>
    <w:rsid w:val="0081276D"/>
    <w:rsid w:val="00813319"/>
    <w:rsid w:val="00813469"/>
    <w:rsid w:val="00813C96"/>
    <w:rsid w:val="0081470F"/>
    <w:rsid w:val="008158D6"/>
    <w:rsid w:val="00816547"/>
    <w:rsid w:val="00816600"/>
    <w:rsid w:val="00817196"/>
    <w:rsid w:val="00817432"/>
    <w:rsid w:val="008176A8"/>
    <w:rsid w:val="00817FD4"/>
    <w:rsid w:val="00820D59"/>
    <w:rsid w:val="0082122D"/>
    <w:rsid w:val="00821FFB"/>
    <w:rsid w:val="008235DB"/>
    <w:rsid w:val="008237F7"/>
    <w:rsid w:val="00824AB4"/>
    <w:rsid w:val="008250E4"/>
    <w:rsid w:val="008254AB"/>
    <w:rsid w:val="00825C42"/>
    <w:rsid w:val="00825D25"/>
    <w:rsid w:val="008263D2"/>
    <w:rsid w:val="00826F59"/>
    <w:rsid w:val="00826FBA"/>
    <w:rsid w:val="00827D6F"/>
    <w:rsid w:val="008312F7"/>
    <w:rsid w:val="0083141F"/>
    <w:rsid w:val="00831BA9"/>
    <w:rsid w:val="008333FA"/>
    <w:rsid w:val="00834C12"/>
    <w:rsid w:val="00835379"/>
    <w:rsid w:val="0083627F"/>
    <w:rsid w:val="008376AC"/>
    <w:rsid w:val="00837DE5"/>
    <w:rsid w:val="00837F12"/>
    <w:rsid w:val="00840762"/>
    <w:rsid w:val="00840931"/>
    <w:rsid w:val="008416C3"/>
    <w:rsid w:val="00841994"/>
    <w:rsid w:val="00843213"/>
    <w:rsid w:val="008432C8"/>
    <w:rsid w:val="008444E8"/>
    <w:rsid w:val="00844914"/>
    <w:rsid w:val="00844E12"/>
    <w:rsid w:val="00844E80"/>
    <w:rsid w:val="00846C13"/>
    <w:rsid w:val="00846FE7"/>
    <w:rsid w:val="00847602"/>
    <w:rsid w:val="00847763"/>
    <w:rsid w:val="00847827"/>
    <w:rsid w:val="00847964"/>
    <w:rsid w:val="00847A8B"/>
    <w:rsid w:val="00850561"/>
    <w:rsid w:val="008515A3"/>
    <w:rsid w:val="0085207F"/>
    <w:rsid w:val="00854933"/>
    <w:rsid w:val="00855EE7"/>
    <w:rsid w:val="00855FE2"/>
    <w:rsid w:val="00856911"/>
    <w:rsid w:val="00856AC9"/>
    <w:rsid w:val="00857290"/>
    <w:rsid w:val="00857356"/>
    <w:rsid w:val="008576DE"/>
    <w:rsid w:val="00861F7A"/>
    <w:rsid w:val="00862CC9"/>
    <w:rsid w:val="008633A2"/>
    <w:rsid w:val="00865EEA"/>
    <w:rsid w:val="008677B2"/>
    <w:rsid w:val="008677FD"/>
    <w:rsid w:val="008706D4"/>
    <w:rsid w:val="00870F8A"/>
    <w:rsid w:val="00871556"/>
    <w:rsid w:val="008717C8"/>
    <w:rsid w:val="008719A4"/>
    <w:rsid w:val="00871D23"/>
    <w:rsid w:val="0087239C"/>
    <w:rsid w:val="00873920"/>
    <w:rsid w:val="00874185"/>
    <w:rsid w:val="00874312"/>
    <w:rsid w:val="0087437C"/>
    <w:rsid w:val="00874651"/>
    <w:rsid w:val="00874741"/>
    <w:rsid w:val="0087567E"/>
    <w:rsid w:val="00875CD7"/>
    <w:rsid w:val="0087646F"/>
    <w:rsid w:val="00876B4D"/>
    <w:rsid w:val="00877F18"/>
    <w:rsid w:val="00880215"/>
    <w:rsid w:val="00883D41"/>
    <w:rsid w:val="00883E3C"/>
    <w:rsid w:val="00884CF9"/>
    <w:rsid w:val="008859C6"/>
    <w:rsid w:val="00885DC0"/>
    <w:rsid w:val="00885E89"/>
    <w:rsid w:val="008878C7"/>
    <w:rsid w:val="00887F68"/>
    <w:rsid w:val="008905FF"/>
    <w:rsid w:val="00891A5C"/>
    <w:rsid w:val="00891FB8"/>
    <w:rsid w:val="00892312"/>
    <w:rsid w:val="008924D4"/>
    <w:rsid w:val="008928AF"/>
    <w:rsid w:val="00892979"/>
    <w:rsid w:val="00892B6A"/>
    <w:rsid w:val="008930B1"/>
    <w:rsid w:val="008936A4"/>
    <w:rsid w:val="00893C7D"/>
    <w:rsid w:val="008941E3"/>
    <w:rsid w:val="00894447"/>
    <w:rsid w:val="00894A88"/>
    <w:rsid w:val="00895196"/>
    <w:rsid w:val="00895386"/>
    <w:rsid w:val="00896D53"/>
    <w:rsid w:val="00896FC6"/>
    <w:rsid w:val="008A01AC"/>
    <w:rsid w:val="008A0B0D"/>
    <w:rsid w:val="008A1FB0"/>
    <w:rsid w:val="008A21FF"/>
    <w:rsid w:val="008A2A11"/>
    <w:rsid w:val="008A2B7D"/>
    <w:rsid w:val="008A2CE2"/>
    <w:rsid w:val="008A30AC"/>
    <w:rsid w:val="008A33A4"/>
    <w:rsid w:val="008A3569"/>
    <w:rsid w:val="008A3D6E"/>
    <w:rsid w:val="008A4138"/>
    <w:rsid w:val="008A4395"/>
    <w:rsid w:val="008A44B8"/>
    <w:rsid w:val="008A51A8"/>
    <w:rsid w:val="008A54C7"/>
    <w:rsid w:val="008A5F8C"/>
    <w:rsid w:val="008A65F6"/>
    <w:rsid w:val="008A68C2"/>
    <w:rsid w:val="008A6DB5"/>
    <w:rsid w:val="008A77D8"/>
    <w:rsid w:val="008B0483"/>
    <w:rsid w:val="008B120C"/>
    <w:rsid w:val="008B15FB"/>
    <w:rsid w:val="008B489D"/>
    <w:rsid w:val="008B51A0"/>
    <w:rsid w:val="008B5357"/>
    <w:rsid w:val="008B592A"/>
    <w:rsid w:val="008B5D79"/>
    <w:rsid w:val="008B6D10"/>
    <w:rsid w:val="008B7B5C"/>
    <w:rsid w:val="008C0364"/>
    <w:rsid w:val="008C0C99"/>
    <w:rsid w:val="008C1045"/>
    <w:rsid w:val="008C1AFE"/>
    <w:rsid w:val="008C1BE1"/>
    <w:rsid w:val="008C2017"/>
    <w:rsid w:val="008C2477"/>
    <w:rsid w:val="008C26F9"/>
    <w:rsid w:val="008C4345"/>
    <w:rsid w:val="008C4958"/>
    <w:rsid w:val="008C4BAA"/>
    <w:rsid w:val="008C6011"/>
    <w:rsid w:val="008C6AE8"/>
    <w:rsid w:val="008C7489"/>
    <w:rsid w:val="008C7573"/>
    <w:rsid w:val="008C7ECD"/>
    <w:rsid w:val="008D00A5"/>
    <w:rsid w:val="008D0928"/>
    <w:rsid w:val="008D0D3A"/>
    <w:rsid w:val="008D1436"/>
    <w:rsid w:val="008D1D29"/>
    <w:rsid w:val="008D34F1"/>
    <w:rsid w:val="008D39D8"/>
    <w:rsid w:val="008D402E"/>
    <w:rsid w:val="008D5205"/>
    <w:rsid w:val="008D5904"/>
    <w:rsid w:val="008D6D1A"/>
    <w:rsid w:val="008D76CD"/>
    <w:rsid w:val="008D7893"/>
    <w:rsid w:val="008D7B95"/>
    <w:rsid w:val="008D7DED"/>
    <w:rsid w:val="008D7F36"/>
    <w:rsid w:val="008E065E"/>
    <w:rsid w:val="008E0927"/>
    <w:rsid w:val="008E0B43"/>
    <w:rsid w:val="008E1909"/>
    <w:rsid w:val="008E2BAD"/>
    <w:rsid w:val="008E2F2C"/>
    <w:rsid w:val="008E3DAF"/>
    <w:rsid w:val="008E3DFF"/>
    <w:rsid w:val="008E3E99"/>
    <w:rsid w:val="008E4D54"/>
    <w:rsid w:val="008E5299"/>
    <w:rsid w:val="008F0F86"/>
    <w:rsid w:val="008F11A5"/>
    <w:rsid w:val="008F13D9"/>
    <w:rsid w:val="008F14D0"/>
    <w:rsid w:val="008F1C4E"/>
    <w:rsid w:val="008F1EAB"/>
    <w:rsid w:val="008F2221"/>
    <w:rsid w:val="008F2443"/>
    <w:rsid w:val="008F3120"/>
    <w:rsid w:val="008F33DC"/>
    <w:rsid w:val="008F477F"/>
    <w:rsid w:val="008F493F"/>
    <w:rsid w:val="008F4AB4"/>
    <w:rsid w:val="008F5048"/>
    <w:rsid w:val="008F5A89"/>
    <w:rsid w:val="008F6E9E"/>
    <w:rsid w:val="008F7815"/>
    <w:rsid w:val="00900640"/>
    <w:rsid w:val="00900641"/>
    <w:rsid w:val="0090166A"/>
    <w:rsid w:val="00902350"/>
    <w:rsid w:val="0090276F"/>
    <w:rsid w:val="00902A6D"/>
    <w:rsid w:val="009032C0"/>
    <w:rsid w:val="0090336B"/>
    <w:rsid w:val="009053AA"/>
    <w:rsid w:val="009053CB"/>
    <w:rsid w:val="00906939"/>
    <w:rsid w:val="00907E9B"/>
    <w:rsid w:val="00910B7D"/>
    <w:rsid w:val="00910C42"/>
    <w:rsid w:val="00911212"/>
    <w:rsid w:val="009113DE"/>
    <w:rsid w:val="009116DF"/>
    <w:rsid w:val="00911DFB"/>
    <w:rsid w:val="00911E79"/>
    <w:rsid w:val="00912E5A"/>
    <w:rsid w:val="00913630"/>
    <w:rsid w:val="009139D9"/>
    <w:rsid w:val="00913DDC"/>
    <w:rsid w:val="0091453F"/>
    <w:rsid w:val="00914756"/>
    <w:rsid w:val="009147B5"/>
    <w:rsid w:val="00914AC8"/>
    <w:rsid w:val="00914AD8"/>
    <w:rsid w:val="00916079"/>
    <w:rsid w:val="00916CFB"/>
    <w:rsid w:val="0091715F"/>
    <w:rsid w:val="00917343"/>
    <w:rsid w:val="009179AF"/>
    <w:rsid w:val="00917CE9"/>
    <w:rsid w:val="0092033A"/>
    <w:rsid w:val="0092075B"/>
    <w:rsid w:val="0092096C"/>
    <w:rsid w:val="00920BF2"/>
    <w:rsid w:val="00920E72"/>
    <w:rsid w:val="00921B9A"/>
    <w:rsid w:val="00922010"/>
    <w:rsid w:val="0092248F"/>
    <w:rsid w:val="009228AE"/>
    <w:rsid w:val="00924AC6"/>
    <w:rsid w:val="009254B4"/>
    <w:rsid w:val="00925F39"/>
    <w:rsid w:val="0092636B"/>
    <w:rsid w:val="009265C8"/>
    <w:rsid w:val="009266FA"/>
    <w:rsid w:val="0092710E"/>
    <w:rsid w:val="00927F5A"/>
    <w:rsid w:val="0093072E"/>
    <w:rsid w:val="00931BD9"/>
    <w:rsid w:val="0093414B"/>
    <w:rsid w:val="009349A9"/>
    <w:rsid w:val="00934E31"/>
    <w:rsid w:val="0093552F"/>
    <w:rsid w:val="009368F3"/>
    <w:rsid w:val="00937146"/>
    <w:rsid w:val="00937542"/>
    <w:rsid w:val="00937561"/>
    <w:rsid w:val="009376C7"/>
    <w:rsid w:val="00940F90"/>
    <w:rsid w:val="009410F5"/>
    <w:rsid w:val="00941275"/>
    <w:rsid w:val="00941636"/>
    <w:rsid w:val="00941F5F"/>
    <w:rsid w:val="00942793"/>
    <w:rsid w:val="00943082"/>
    <w:rsid w:val="009434DD"/>
    <w:rsid w:val="00943742"/>
    <w:rsid w:val="00944A76"/>
    <w:rsid w:val="00945443"/>
    <w:rsid w:val="00945C05"/>
    <w:rsid w:val="00946945"/>
    <w:rsid w:val="00947409"/>
    <w:rsid w:val="00947713"/>
    <w:rsid w:val="009479E3"/>
    <w:rsid w:val="009506EC"/>
    <w:rsid w:val="0095083B"/>
    <w:rsid w:val="00950CE2"/>
    <w:rsid w:val="00950DE7"/>
    <w:rsid w:val="0095146D"/>
    <w:rsid w:val="00951AB2"/>
    <w:rsid w:val="00951F57"/>
    <w:rsid w:val="00952314"/>
    <w:rsid w:val="00952927"/>
    <w:rsid w:val="00952FB7"/>
    <w:rsid w:val="00953920"/>
    <w:rsid w:val="00953D47"/>
    <w:rsid w:val="009559AA"/>
    <w:rsid w:val="00955DAA"/>
    <w:rsid w:val="00956172"/>
    <w:rsid w:val="0095681E"/>
    <w:rsid w:val="00957031"/>
    <w:rsid w:val="009572D4"/>
    <w:rsid w:val="0095739B"/>
    <w:rsid w:val="00957EAC"/>
    <w:rsid w:val="0096111E"/>
    <w:rsid w:val="0096152D"/>
    <w:rsid w:val="00961921"/>
    <w:rsid w:val="009622CD"/>
    <w:rsid w:val="0096261E"/>
    <w:rsid w:val="0096430A"/>
    <w:rsid w:val="0096554B"/>
    <w:rsid w:val="0096584A"/>
    <w:rsid w:val="00965AAB"/>
    <w:rsid w:val="00966110"/>
    <w:rsid w:val="0096650B"/>
    <w:rsid w:val="00967F30"/>
    <w:rsid w:val="00971133"/>
    <w:rsid w:val="0097189A"/>
    <w:rsid w:val="0097191A"/>
    <w:rsid w:val="00971F08"/>
    <w:rsid w:val="00973423"/>
    <w:rsid w:val="00973E2C"/>
    <w:rsid w:val="00974019"/>
    <w:rsid w:val="00974F3C"/>
    <w:rsid w:val="00975116"/>
    <w:rsid w:val="00975579"/>
    <w:rsid w:val="00975ADC"/>
    <w:rsid w:val="00975BC4"/>
    <w:rsid w:val="0097603D"/>
    <w:rsid w:val="00976949"/>
    <w:rsid w:val="0097772F"/>
    <w:rsid w:val="00980477"/>
    <w:rsid w:val="0098179A"/>
    <w:rsid w:val="00981F7A"/>
    <w:rsid w:val="009829DE"/>
    <w:rsid w:val="009834F4"/>
    <w:rsid w:val="0098374F"/>
    <w:rsid w:val="00984C6A"/>
    <w:rsid w:val="00985253"/>
    <w:rsid w:val="0098537F"/>
    <w:rsid w:val="009853B3"/>
    <w:rsid w:val="009857AC"/>
    <w:rsid w:val="00985A99"/>
    <w:rsid w:val="0098654E"/>
    <w:rsid w:val="009865C7"/>
    <w:rsid w:val="0098705E"/>
    <w:rsid w:val="00987CFC"/>
    <w:rsid w:val="009904EA"/>
    <w:rsid w:val="00990630"/>
    <w:rsid w:val="009909E6"/>
    <w:rsid w:val="00991761"/>
    <w:rsid w:val="00992B99"/>
    <w:rsid w:val="009943BA"/>
    <w:rsid w:val="0099457F"/>
    <w:rsid w:val="009947D2"/>
    <w:rsid w:val="00994DCA"/>
    <w:rsid w:val="00994DD8"/>
    <w:rsid w:val="009960EC"/>
    <w:rsid w:val="00996A70"/>
    <w:rsid w:val="009970DD"/>
    <w:rsid w:val="009A088F"/>
    <w:rsid w:val="009A0FBA"/>
    <w:rsid w:val="009A1601"/>
    <w:rsid w:val="009A1E02"/>
    <w:rsid w:val="009A1E3B"/>
    <w:rsid w:val="009A327F"/>
    <w:rsid w:val="009A3BB6"/>
    <w:rsid w:val="009A41BE"/>
    <w:rsid w:val="009A42AD"/>
    <w:rsid w:val="009A462D"/>
    <w:rsid w:val="009A47C5"/>
    <w:rsid w:val="009A4B89"/>
    <w:rsid w:val="009A4CBF"/>
    <w:rsid w:val="009A5CBA"/>
    <w:rsid w:val="009A6002"/>
    <w:rsid w:val="009A6B9F"/>
    <w:rsid w:val="009B04FC"/>
    <w:rsid w:val="009B0D8A"/>
    <w:rsid w:val="009B0E9B"/>
    <w:rsid w:val="009B1296"/>
    <w:rsid w:val="009B1F30"/>
    <w:rsid w:val="009B3AC2"/>
    <w:rsid w:val="009B3F5C"/>
    <w:rsid w:val="009B4DF4"/>
    <w:rsid w:val="009B564E"/>
    <w:rsid w:val="009B6273"/>
    <w:rsid w:val="009B7D4E"/>
    <w:rsid w:val="009B7E84"/>
    <w:rsid w:val="009B7E87"/>
    <w:rsid w:val="009C0169"/>
    <w:rsid w:val="009C1A29"/>
    <w:rsid w:val="009C2B02"/>
    <w:rsid w:val="009C403E"/>
    <w:rsid w:val="009C4B14"/>
    <w:rsid w:val="009C4D24"/>
    <w:rsid w:val="009C507D"/>
    <w:rsid w:val="009C7697"/>
    <w:rsid w:val="009D03AB"/>
    <w:rsid w:val="009D0FA9"/>
    <w:rsid w:val="009D257D"/>
    <w:rsid w:val="009D3BAF"/>
    <w:rsid w:val="009D4FF0"/>
    <w:rsid w:val="009D703C"/>
    <w:rsid w:val="009D718F"/>
    <w:rsid w:val="009E0262"/>
    <w:rsid w:val="009E068F"/>
    <w:rsid w:val="009E0AF9"/>
    <w:rsid w:val="009E0FA8"/>
    <w:rsid w:val="009E14E0"/>
    <w:rsid w:val="009E16A0"/>
    <w:rsid w:val="009E26D3"/>
    <w:rsid w:val="009E2884"/>
    <w:rsid w:val="009E32DE"/>
    <w:rsid w:val="009E35DB"/>
    <w:rsid w:val="009E47A3"/>
    <w:rsid w:val="009E6770"/>
    <w:rsid w:val="009E7045"/>
    <w:rsid w:val="009E7D0F"/>
    <w:rsid w:val="009F08F3"/>
    <w:rsid w:val="009F0AE9"/>
    <w:rsid w:val="009F171D"/>
    <w:rsid w:val="009F18E6"/>
    <w:rsid w:val="009F1AD2"/>
    <w:rsid w:val="009F1DD4"/>
    <w:rsid w:val="009F202A"/>
    <w:rsid w:val="009F225A"/>
    <w:rsid w:val="009F2D26"/>
    <w:rsid w:val="009F344F"/>
    <w:rsid w:val="009F3A8D"/>
    <w:rsid w:val="009F440A"/>
    <w:rsid w:val="009F4845"/>
    <w:rsid w:val="009F4B9F"/>
    <w:rsid w:val="009F5348"/>
    <w:rsid w:val="009F61D1"/>
    <w:rsid w:val="009F6A86"/>
    <w:rsid w:val="009F707B"/>
    <w:rsid w:val="009F7715"/>
    <w:rsid w:val="00A00676"/>
    <w:rsid w:val="00A01D4F"/>
    <w:rsid w:val="00A031D8"/>
    <w:rsid w:val="00A03368"/>
    <w:rsid w:val="00A038CD"/>
    <w:rsid w:val="00A03DF2"/>
    <w:rsid w:val="00A048A8"/>
    <w:rsid w:val="00A04B01"/>
    <w:rsid w:val="00A04C15"/>
    <w:rsid w:val="00A04F49"/>
    <w:rsid w:val="00A06919"/>
    <w:rsid w:val="00A06BC7"/>
    <w:rsid w:val="00A07AD1"/>
    <w:rsid w:val="00A11C8A"/>
    <w:rsid w:val="00A11CCD"/>
    <w:rsid w:val="00A13D8F"/>
    <w:rsid w:val="00A13E54"/>
    <w:rsid w:val="00A154DF"/>
    <w:rsid w:val="00A158FC"/>
    <w:rsid w:val="00A17F63"/>
    <w:rsid w:val="00A2061F"/>
    <w:rsid w:val="00A20F39"/>
    <w:rsid w:val="00A2193B"/>
    <w:rsid w:val="00A226F4"/>
    <w:rsid w:val="00A22D1A"/>
    <w:rsid w:val="00A2351A"/>
    <w:rsid w:val="00A241F7"/>
    <w:rsid w:val="00A248D9"/>
    <w:rsid w:val="00A25275"/>
    <w:rsid w:val="00A25A6F"/>
    <w:rsid w:val="00A26285"/>
    <w:rsid w:val="00A264A9"/>
    <w:rsid w:val="00A26DCF"/>
    <w:rsid w:val="00A27405"/>
    <w:rsid w:val="00A27785"/>
    <w:rsid w:val="00A30187"/>
    <w:rsid w:val="00A31E95"/>
    <w:rsid w:val="00A32855"/>
    <w:rsid w:val="00A3448A"/>
    <w:rsid w:val="00A34587"/>
    <w:rsid w:val="00A35A64"/>
    <w:rsid w:val="00A36297"/>
    <w:rsid w:val="00A3698B"/>
    <w:rsid w:val="00A3703D"/>
    <w:rsid w:val="00A37A1C"/>
    <w:rsid w:val="00A37F0A"/>
    <w:rsid w:val="00A4083C"/>
    <w:rsid w:val="00A41E2B"/>
    <w:rsid w:val="00A421A9"/>
    <w:rsid w:val="00A44995"/>
    <w:rsid w:val="00A45571"/>
    <w:rsid w:val="00A457A7"/>
    <w:rsid w:val="00A45B74"/>
    <w:rsid w:val="00A46BA1"/>
    <w:rsid w:val="00A529D0"/>
    <w:rsid w:val="00A52E1D"/>
    <w:rsid w:val="00A534C8"/>
    <w:rsid w:val="00A53A1A"/>
    <w:rsid w:val="00A540B4"/>
    <w:rsid w:val="00A5416B"/>
    <w:rsid w:val="00A54E5E"/>
    <w:rsid w:val="00A554E8"/>
    <w:rsid w:val="00A604DD"/>
    <w:rsid w:val="00A607D9"/>
    <w:rsid w:val="00A60B44"/>
    <w:rsid w:val="00A61499"/>
    <w:rsid w:val="00A6254F"/>
    <w:rsid w:val="00A626F8"/>
    <w:rsid w:val="00A62A77"/>
    <w:rsid w:val="00A62A91"/>
    <w:rsid w:val="00A631F2"/>
    <w:rsid w:val="00A63483"/>
    <w:rsid w:val="00A63D61"/>
    <w:rsid w:val="00A657D7"/>
    <w:rsid w:val="00A660AC"/>
    <w:rsid w:val="00A67A8F"/>
    <w:rsid w:val="00A67E6C"/>
    <w:rsid w:val="00A71B99"/>
    <w:rsid w:val="00A71F7B"/>
    <w:rsid w:val="00A72037"/>
    <w:rsid w:val="00A72D62"/>
    <w:rsid w:val="00A73120"/>
    <w:rsid w:val="00A735F3"/>
    <w:rsid w:val="00A739D0"/>
    <w:rsid w:val="00A74184"/>
    <w:rsid w:val="00A745A8"/>
    <w:rsid w:val="00A74DF1"/>
    <w:rsid w:val="00A761D4"/>
    <w:rsid w:val="00A7779F"/>
    <w:rsid w:val="00A77AE4"/>
    <w:rsid w:val="00A77D2C"/>
    <w:rsid w:val="00A77EC4"/>
    <w:rsid w:val="00A80DFD"/>
    <w:rsid w:val="00A81E8F"/>
    <w:rsid w:val="00A8215A"/>
    <w:rsid w:val="00A82176"/>
    <w:rsid w:val="00A82EB2"/>
    <w:rsid w:val="00A84F78"/>
    <w:rsid w:val="00A84FF8"/>
    <w:rsid w:val="00A85711"/>
    <w:rsid w:val="00A87050"/>
    <w:rsid w:val="00A91549"/>
    <w:rsid w:val="00A92079"/>
    <w:rsid w:val="00A92879"/>
    <w:rsid w:val="00A92BE7"/>
    <w:rsid w:val="00A93A65"/>
    <w:rsid w:val="00A93CA7"/>
    <w:rsid w:val="00A9442A"/>
    <w:rsid w:val="00A94BAF"/>
    <w:rsid w:val="00A95411"/>
    <w:rsid w:val="00A959B6"/>
    <w:rsid w:val="00A96531"/>
    <w:rsid w:val="00A97396"/>
    <w:rsid w:val="00A974B8"/>
    <w:rsid w:val="00AA016F"/>
    <w:rsid w:val="00AA0EEF"/>
    <w:rsid w:val="00AA104C"/>
    <w:rsid w:val="00AA1B1D"/>
    <w:rsid w:val="00AA1ED6"/>
    <w:rsid w:val="00AA41F9"/>
    <w:rsid w:val="00AA43CF"/>
    <w:rsid w:val="00AA51D6"/>
    <w:rsid w:val="00AA5BF8"/>
    <w:rsid w:val="00AA5C78"/>
    <w:rsid w:val="00AA6BCF"/>
    <w:rsid w:val="00AA6F20"/>
    <w:rsid w:val="00AA78CC"/>
    <w:rsid w:val="00AB08E5"/>
    <w:rsid w:val="00AB0BC8"/>
    <w:rsid w:val="00AB11CA"/>
    <w:rsid w:val="00AB14D9"/>
    <w:rsid w:val="00AB176B"/>
    <w:rsid w:val="00AB1A49"/>
    <w:rsid w:val="00AB1C55"/>
    <w:rsid w:val="00AB25FA"/>
    <w:rsid w:val="00AB2D12"/>
    <w:rsid w:val="00AB304F"/>
    <w:rsid w:val="00AB4AB8"/>
    <w:rsid w:val="00AB57F4"/>
    <w:rsid w:val="00AB655E"/>
    <w:rsid w:val="00AB66E7"/>
    <w:rsid w:val="00AB67AC"/>
    <w:rsid w:val="00AB6807"/>
    <w:rsid w:val="00AB7E29"/>
    <w:rsid w:val="00AC007F"/>
    <w:rsid w:val="00AC05BF"/>
    <w:rsid w:val="00AC072E"/>
    <w:rsid w:val="00AC12DE"/>
    <w:rsid w:val="00AC148F"/>
    <w:rsid w:val="00AC243A"/>
    <w:rsid w:val="00AC2ECD"/>
    <w:rsid w:val="00AC3119"/>
    <w:rsid w:val="00AC440D"/>
    <w:rsid w:val="00AC4473"/>
    <w:rsid w:val="00AC49FB"/>
    <w:rsid w:val="00AC5A10"/>
    <w:rsid w:val="00AC6336"/>
    <w:rsid w:val="00AC7F8E"/>
    <w:rsid w:val="00AD0AA3"/>
    <w:rsid w:val="00AD0F37"/>
    <w:rsid w:val="00AD0FD3"/>
    <w:rsid w:val="00AD21BE"/>
    <w:rsid w:val="00AD2ED0"/>
    <w:rsid w:val="00AD3F94"/>
    <w:rsid w:val="00AD4A5A"/>
    <w:rsid w:val="00AD4A8E"/>
    <w:rsid w:val="00AD5326"/>
    <w:rsid w:val="00AD550B"/>
    <w:rsid w:val="00AD57A9"/>
    <w:rsid w:val="00AD7766"/>
    <w:rsid w:val="00AD77FC"/>
    <w:rsid w:val="00AE0D5E"/>
    <w:rsid w:val="00AE2212"/>
    <w:rsid w:val="00AE27AC"/>
    <w:rsid w:val="00AE382E"/>
    <w:rsid w:val="00AE3AAB"/>
    <w:rsid w:val="00AE3B06"/>
    <w:rsid w:val="00AE3B17"/>
    <w:rsid w:val="00AE40E0"/>
    <w:rsid w:val="00AE48AF"/>
    <w:rsid w:val="00AE4BB9"/>
    <w:rsid w:val="00AE4BBA"/>
    <w:rsid w:val="00AE4DBA"/>
    <w:rsid w:val="00AE4F07"/>
    <w:rsid w:val="00AE58BF"/>
    <w:rsid w:val="00AE5EB8"/>
    <w:rsid w:val="00AE6DD7"/>
    <w:rsid w:val="00AE7671"/>
    <w:rsid w:val="00AF02E6"/>
    <w:rsid w:val="00AF16EC"/>
    <w:rsid w:val="00AF1C5D"/>
    <w:rsid w:val="00AF262F"/>
    <w:rsid w:val="00AF3764"/>
    <w:rsid w:val="00AF42D7"/>
    <w:rsid w:val="00AF455F"/>
    <w:rsid w:val="00AF5300"/>
    <w:rsid w:val="00AF58EE"/>
    <w:rsid w:val="00AF5C91"/>
    <w:rsid w:val="00AF64AC"/>
    <w:rsid w:val="00AF6534"/>
    <w:rsid w:val="00AF727F"/>
    <w:rsid w:val="00AF7F24"/>
    <w:rsid w:val="00B006FE"/>
    <w:rsid w:val="00B007CB"/>
    <w:rsid w:val="00B009F1"/>
    <w:rsid w:val="00B01B58"/>
    <w:rsid w:val="00B02170"/>
    <w:rsid w:val="00B02AA9"/>
    <w:rsid w:val="00B02AE5"/>
    <w:rsid w:val="00B02FA3"/>
    <w:rsid w:val="00B05084"/>
    <w:rsid w:val="00B05A74"/>
    <w:rsid w:val="00B061CD"/>
    <w:rsid w:val="00B0667F"/>
    <w:rsid w:val="00B06C41"/>
    <w:rsid w:val="00B077DE"/>
    <w:rsid w:val="00B10621"/>
    <w:rsid w:val="00B107BB"/>
    <w:rsid w:val="00B1372E"/>
    <w:rsid w:val="00B15362"/>
    <w:rsid w:val="00B157F9"/>
    <w:rsid w:val="00B1611B"/>
    <w:rsid w:val="00B16DF0"/>
    <w:rsid w:val="00B17E0B"/>
    <w:rsid w:val="00B20256"/>
    <w:rsid w:val="00B20D09"/>
    <w:rsid w:val="00B211DA"/>
    <w:rsid w:val="00B22E35"/>
    <w:rsid w:val="00B23412"/>
    <w:rsid w:val="00B237C0"/>
    <w:rsid w:val="00B23950"/>
    <w:rsid w:val="00B23D6E"/>
    <w:rsid w:val="00B25211"/>
    <w:rsid w:val="00B25BA5"/>
    <w:rsid w:val="00B26442"/>
    <w:rsid w:val="00B26493"/>
    <w:rsid w:val="00B26E01"/>
    <w:rsid w:val="00B2757F"/>
    <w:rsid w:val="00B2763F"/>
    <w:rsid w:val="00B27AAC"/>
    <w:rsid w:val="00B30929"/>
    <w:rsid w:val="00B31199"/>
    <w:rsid w:val="00B32147"/>
    <w:rsid w:val="00B348DF"/>
    <w:rsid w:val="00B34A8E"/>
    <w:rsid w:val="00B34DEB"/>
    <w:rsid w:val="00B35232"/>
    <w:rsid w:val="00B35678"/>
    <w:rsid w:val="00B358BC"/>
    <w:rsid w:val="00B367B9"/>
    <w:rsid w:val="00B372AA"/>
    <w:rsid w:val="00B379CD"/>
    <w:rsid w:val="00B40445"/>
    <w:rsid w:val="00B40450"/>
    <w:rsid w:val="00B409E0"/>
    <w:rsid w:val="00B41142"/>
    <w:rsid w:val="00B411CA"/>
    <w:rsid w:val="00B41888"/>
    <w:rsid w:val="00B41C0A"/>
    <w:rsid w:val="00B42A02"/>
    <w:rsid w:val="00B4405D"/>
    <w:rsid w:val="00B448CB"/>
    <w:rsid w:val="00B44B43"/>
    <w:rsid w:val="00B45044"/>
    <w:rsid w:val="00B457F3"/>
    <w:rsid w:val="00B45A52"/>
    <w:rsid w:val="00B45A60"/>
    <w:rsid w:val="00B45E8E"/>
    <w:rsid w:val="00B46175"/>
    <w:rsid w:val="00B46973"/>
    <w:rsid w:val="00B513E4"/>
    <w:rsid w:val="00B516EE"/>
    <w:rsid w:val="00B5254A"/>
    <w:rsid w:val="00B52955"/>
    <w:rsid w:val="00B52C54"/>
    <w:rsid w:val="00B548B7"/>
    <w:rsid w:val="00B5575D"/>
    <w:rsid w:val="00B56743"/>
    <w:rsid w:val="00B5777A"/>
    <w:rsid w:val="00B57946"/>
    <w:rsid w:val="00B6073B"/>
    <w:rsid w:val="00B60D3B"/>
    <w:rsid w:val="00B619ED"/>
    <w:rsid w:val="00B62103"/>
    <w:rsid w:val="00B62A73"/>
    <w:rsid w:val="00B63FC3"/>
    <w:rsid w:val="00B648BB"/>
    <w:rsid w:val="00B65433"/>
    <w:rsid w:val="00B664C7"/>
    <w:rsid w:val="00B67705"/>
    <w:rsid w:val="00B67C41"/>
    <w:rsid w:val="00B71088"/>
    <w:rsid w:val="00B713D8"/>
    <w:rsid w:val="00B7185E"/>
    <w:rsid w:val="00B739F6"/>
    <w:rsid w:val="00B747B1"/>
    <w:rsid w:val="00B75122"/>
    <w:rsid w:val="00B753FD"/>
    <w:rsid w:val="00B75BBE"/>
    <w:rsid w:val="00B76E10"/>
    <w:rsid w:val="00B7791C"/>
    <w:rsid w:val="00B80DF9"/>
    <w:rsid w:val="00B81A6C"/>
    <w:rsid w:val="00B82001"/>
    <w:rsid w:val="00B827B9"/>
    <w:rsid w:val="00B836C7"/>
    <w:rsid w:val="00B8569B"/>
    <w:rsid w:val="00B85940"/>
    <w:rsid w:val="00B85DE5"/>
    <w:rsid w:val="00B8772A"/>
    <w:rsid w:val="00B90F73"/>
    <w:rsid w:val="00B92368"/>
    <w:rsid w:val="00B92370"/>
    <w:rsid w:val="00B93B59"/>
    <w:rsid w:val="00B9406A"/>
    <w:rsid w:val="00B95F3B"/>
    <w:rsid w:val="00B96055"/>
    <w:rsid w:val="00B9653B"/>
    <w:rsid w:val="00B966E4"/>
    <w:rsid w:val="00B96747"/>
    <w:rsid w:val="00BA1D67"/>
    <w:rsid w:val="00BA2280"/>
    <w:rsid w:val="00BA2A08"/>
    <w:rsid w:val="00BA56D2"/>
    <w:rsid w:val="00BA63FF"/>
    <w:rsid w:val="00BA76E0"/>
    <w:rsid w:val="00BA7D11"/>
    <w:rsid w:val="00BA7E34"/>
    <w:rsid w:val="00BB080C"/>
    <w:rsid w:val="00BB1656"/>
    <w:rsid w:val="00BB1A7F"/>
    <w:rsid w:val="00BB1BC5"/>
    <w:rsid w:val="00BB2A25"/>
    <w:rsid w:val="00BB2DAF"/>
    <w:rsid w:val="00BB356D"/>
    <w:rsid w:val="00BB3789"/>
    <w:rsid w:val="00BB385B"/>
    <w:rsid w:val="00BB3CD0"/>
    <w:rsid w:val="00BB4670"/>
    <w:rsid w:val="00BB4D97"/>
    <w:rsid w:val="00BB51E9"/>
    <w:rsid w:val="00BB61C3"/>
    <w:rsid w:val="00BB6BCA"/>
    <w:rsid w:val="00BB6C19"/>
    <w:rsid w:val="00BB76F5"/>
    <w:rsid w:val="00BB7EAC"/>
    <w:rsid w:val="00BC0FDC"/>
    <w:rsid w:val="00BC18E9"/>
    <w:rsid w:val="00BC1BED"/>
    <w:rsid w:val="00BC3053"/>
    <w:rsid w:val="00BC4D2E"/>
    <w:rsid w:val="00BC5ADB"/>
    <w:rsid w:val="00BC5C86"/>
    <w:rsid w:val="00BD0571"/>
    <w:rsid w:val="00BD188A"/>
    <w:rsid w:val="00BD39DE"/>
    <w:rsid w:val="00BD3DA8"/>
    <w:rsid w:val="00BD48AC"/>
    <w:rsid w:val="00BD5F1A"/>
    <w:rsid w:val="00BD787D"/>
    <w:rsid w:val="00BD7CD9"/>
    <w:rsid w:val="00BE01EA"/>
    <w:rsid w:val="00BE1234"/>
    <w:rsid w:val="00BE15CC"/>
    <w:rsid w:val="00BE19EC"/>
    <w:rsid w:val="00BE1B88"/>
    <w:rsid w:val="00BE21E7"/>
    <w:rsid w:val="00BE2DF3"/>
    <w:rsid w:val="00BE2E8F"/>
    <w:rsid w:val="00BE2FA6"/>
    <w:rsid w:val="00BE333F"/>
    <w:rsid w:val="00BE378A"/>
    <w:rsid w:val="00BE5E7D"/>
    <w:rsid w:val="00BE625B"/>
    <w:rsid w:val="00BE7406"/>
    <w:rsid w:val="00BE7603"/>
    <w:rsid w:val="00BF012C"/>
    <w:rsid w:val="00BF115D"/>
    <w:rsid w:val="00BF24BE"/>
    <w:rsid w:val="00BF3279"/>
    <w:rsid w:val="00BF4E74"/>
    <w:rsid w:val="00BF57FF"/>
    <w:rsid w:val="00BF6421"/>
    <w:rsid w:val="00BF6A4A"/>
    <w:rsid w:val="00BF6B0C"/>
    <w:rsid w:val="00BF7381"/>
    <w:rsid w:val="00BF74C7"/>
    <w:rsid w:val="00BF7501"/>
    <w:rsid w:val="00C015F1"/>
    <w:rsid w:val="00C019E9"/>
    <w:rsid w:val="00C01F33"/>
    <w:rsid w:val="00C022B9"/>
    <w:rsid w:val="00C02BA0"/>
    <w:rsid w:val="00C02CC6"/>
    <w:rsid w:val="00C037C7"/>
    <w:rsid w:val="00C040F7"/>
    <w:rsid w:val="00C044AB"/>
    <w:rsid w:val="00C05706"/>
    <w:rsid w:val="00C05CC6"/>
    <w:rsid w:val="00C06690"/>
    <w:rsid w:val="00C06E6F"/>
    <w:rsid w:val="00C07377"/>
    <w:rsid w:val="00C07606"/>
    <w:rsid w:val="00C07618"/>
    <w:rsid w:val="00C07CEA"/>
    <w:rsid w:val="00C10478"/>
    <w:rsid w:val="00C12107"/>
    <w:rsid w:val="00C1390F"/>
    <w:rsid w:val="00C14D4B"/>
    <w:rsid w:val="00C154BB"/>
    <w:rsid w:val="00C1550A"/>
    <w:rsid w:val="00C158BD"/>
    <w:rsid w:val="00C15ED6"/>
    <w:rsid w:val="00C15FAB"/>
    <w:rsid w:val="00C173C0"/>
    <w:rsid w:val="00C17775"/>
    <w:rsid w:val="00C20C4D"/>
    <w:rsid w:val="00C21921"/>
    <w:rsid w:val="00C21A92"/>
    <w:rsid w:val="00C21F30"/>
    <w:rsid w:val="00C22B62"/>
    <w:rsid w:val="00C22CC5"/>
    <w:rsid w:val="00C230D9"/>
    <w:rsid w:val="00C23273"/>
    <w:rsid w:val="00C23EFB"/>
    <w:rsid w:val="00C24E7F"/>
    <w:rsid w:val="00C25D72"/>
    <w:rsid w:val="00C26337"/>
    <w:rsid w:val="00C26737"/>
    <w:rsid w:val="00C279B5"/>
    <w:rsid w:val="00C27BED"/>
    <w:rsid w:val="00C27C45"/>
    <w:rsid w:val="00C3214E"/>
    <w:rsid w:val="00C33C55"/>
    <w:rsid w:val="00C34218"/>
    <w:rsid w:val="00C3472F"/>
    <w:rsid w:val="00C363C7"/>
    <w:rsid w:val="00C367E4"/>
    <w:rsid w:val="00C3719D"/>
    <w:rsid w:val="00C3742D"/>
    <w:rsid w:val="00C37CB2"/>
    <w:rsid w:val="00C41475"/>
    <w:rsid w:val="00C418DA"/>
    <w:rsid w:val="00C41B32"/>
    <w:rsid w:val="00C42310"/>
    <w:rsid w:val="00C42573"/>
    <w:rsid w:val="00C44897"/>
    <w:rsid w:val="00C4497D"/>
    <w:rsid w:val="00C4606C"/>
    <w:rsid w:val="00C473A5"/>
    <w:rsid w:val="00C4740E"/>
    <w:rsid w:val="00C503CC"/>
    <w:rsid w:val="00C506DF"/>
    <w:rsid w:val="00C50A82"/>
    <w:rsid w:val="00C54995"/>
    <w:rsid w:val="00C5499F"/>
    <w:rsid w:val="00C54D41"/>
    <w:rsid w:val="00C56DF6"/>
    <w:rsid w:val="00C60783"/>
    <w:rsid w:val="00C61250"/>
    <w:rsid w:val="00C63BE0"/>
    <w:rsid w:val="00C64672"/>
    <w:rsid w:val="00C64AFD"/>
    <w:rsid w:val="00C650B4"/>
    <w:rsid w:val="00C664BD"/>
    <w:rsid w:val="00C66615"/>
    <w:rsid w:val="00C679BF"/>
    <w:rsid w:val="00C7057E"/>
    <w:rsid w:val="00C70697"/>
    <w:rsid w:val="00C71541"/>
    <w:rsid w:val="00C72093"/>
    <w:rsid w:val="00C722B5"/>
    <w:rsid w:val="00C723D2"/>
    <w:rsid w:val="00C724A9"/>
    <w:rsid w:val="00C72B4C"/>
    <w:rsid w:val="00C72EF4"/>
    <w:rsid w:val="00C73429"/>
    <w:rsid w:val="00C7354F"/>
    <w:rsid w:val="00C742A9"/>
    <w:rsid w:val="00C744FE"/>
    <w:rsid w:val="00C74B4D"/>
    <w:rsid w:val="00C75047"/>
    <w:rsid w:val="00C75818"/>
    <w:rsid w:val="00C75D2F"/>
    <w:rsid w:val="00C7644C"/>
    <w:rsid w:val="00C76622"/>
    <w:rsid w:val="00C767BE"/>
    <w:rsid w:val="00C76E3C"/>
    <w:rsid w:val="00C77139"/>
    <w:rsid w:val="00C77517"/>
    <w:rsid w:val="00C77CC8"/>
    <w:rsid w:val="00C77DFB"/>
    <w:rsid w:val="00C8038F"/>
    <w:rsid w:val="00C80C67"/>
    <w:rsid w:val="00C81568"/>
    <w:rsid w:val="00C81BF5"/>
    <w:rsid w:val="00C82472"/>
    <w:rsid w:val="00C84238"/>
    <w:rsid w:val="00C84DDE"/>
    <w:rsid w:val="00C85490"/>
    <w:rsid w:val="00C854B5"/>
    <w:rsid w:val="00C8597E"/>
    <w:rsid w:val="00C90173"/>
    <w:rsid w:val="00C9027A"/>
    <w:rsid w:val="00C9068E"/>
    <w:rsid w:val="00C90A54"/>
    <w:rsid w:val="00C9203B"/>
    <w:rsid w:val="00C93814"/>
    <w:rsid w:val="00C93C4B"/>
    <w:rsid w:val="00C93F58"/>
    <w:rsid w:val="00C9443E"/>
    <w:rsid w:val="00C944AB"/>
    <w:rsid w:val="00C947E7"/>
    <w:rsid w:val="00C94A44"/>
    <w:rsid w:val="00C94B7A"/>
    <w:rsid w:val="00C95B40"/>
    <w:rsid w:val="00C97CC3"/>
    <w:rsid w:val="00CA0B82"/>
    <w:rsid w:val="00CA1ED8"/>
    <w:rsid w:val="00CA2F28"/>
    <w:rsid w:val="00CA4516"/>
    <w:rsid w:val="00CA4A60"/>
    <w:rsid w:val="00CA4D3B"/>
    <w:rsid w:val="00CA5911"/>
    <w:rsid w:val="00CA5E0E"/>
    <w:rsid w:val="00CA7E32"/>
    <w:rsid w:val="00CB0D21"/>
    <w:rsid w:val="00CB1040"/>
    <w:rsid w:val="00CB1185"/>
    <w:rsid w:val="00CB1F63"/>
    <w:rsid w:val="00CB2682"/>
    <w:rsid w:val="00CB2FDA"/>
    <w:rsid w:val="00CB5CE4"/>
    <w:rsid w:val="00CB6697"/>
    <w:rsid w:val="00CB7170"/>
    <w:rsid w:val="00CC040E"/>
    <w:rsid w:val="00CC111F"/>
    <w:rsid w:val="00CC133E"/>
    <w:rsid w:val="00CC1C14"/>
    <w:rsid w:val="00CC1F9A"/>
    <w:rsid w:val="00CC2011"/>
    <w:rsid w:val="00CC3EA0"/>
    <w:rsid w:val="00CC4589"/>
    <w:rsid w:val="00CC5AEF"/>
    <w:rsid w:val="00CC6176"/>
    <w:rsid w:val="00CC71CC"/>
    <w:rsid w:val="00CC71F6"/>
    <w:rsid w:val="00CC7B45"/>
    <w:rsid w:val="00CD08E9"/>
    <w:rsid w:val="00CD1188"/>
    <w:rsid w:val="00CD1961"/>
    <w:rsid w:val="00CD1EEE"/>
    <w:rsid w:val="00CD1F85"/>
    <w:rsid w:val="00CD28DC"/>
    <w:rsid w:val="00CD2969"/>
    <w:rsid w:val="00CD2ED1"/>
    <w:rsid w:val="00CD337B"/>
    <w:rsid w:val="00CD3436"/>
    <w:rsid w:val="00CD5BDB"/>
    <w:rsid w:val="00CD5E23"/>
    <w:rsid w:val="00CD6240"/>
    <w:rsid w:val="00CE0424"/>
    <w:rsid w:val="00CE0B7B"/>
    <w:rsid w:val="00CE1669"/>
    <w:rsid w:val="00CE1C7B"/>
    <w:rsid w:val="00CE2203"/>
    <w:rsid w:val="00CE2D76"/>
    <w:rsid w:val="00CE3A67"/>
    <w:rsid w:val="00CE3F68"/>
    <w:rsid w:val="00CE530C"/>
    <w:rsid w:val="00CE6471"/>
    <w:rsid w:val="00CE7561"/>
    <w:rsid w:val="00CF1354"/>
    <w:rsid w:val="00CF1B44"/>
    <w:rsid w:val="00CF2DA5"/>
    <w:rsid w:val="00CF3583"/>
    <w:rsid w:val="00CF3B1F"/>
    <w:rsid w:val="00CF3BF6"/>
    <w:rsid w:val="00CF48E1"/>
    <w:rsid w:val="00CF5063"/>
    <w:rsid w:val="00CF592A"/>
    <w:rsid w:val="00CF625B"/>
    <w:rsid w:val="00CF65D7"/>
    <w:rsid w:val="00CF687E"/>
    <w:rsid w:val="00CF6BB6"/>
    <w:rsid w:val="00CF71A4"/>
    <w:rsid w:val="00CF7C8E"/>
    <w:rsid w:val="00D00DD6"/>
    <w:rsid w:val="00D02854"/>
    <w:rsid w:val="00D0349B"/>
    <w:rsid w:val="00D04948"/>
    <w:rsid w:val="00D057DD"/>
    <w:rsid w:val="00D05C17"/>
    <w:rsid w:val="00D06282"/>
    <w:rsid w:val="00D062D2"/>
    <w:rsid w:val="00D0654E"/>
    <w:rsid w:val="00D07561"/>
    <w:rsid w:val="00D07CDA"/>
    <w:rsid w:val="00D10249"/>
    <w:rsid w:val="00D10856"/>
    <w:rsid w:val="00D115C3"/>
    <w:rsid w:val="00D11897"/>
    <w:rsid w:val="00D12E88"/>
    <w:rsid w:val="00D13135"/>
    <w:rsid w:val="00D13E4E"/>
    <w:rsid w:val="00D156C2"/>
    <w:rsid w:val="00D15768"/>
    <w:rsid w:val="00D1775B"/>
    <w:rsid w:val="00D178B5"/>
    <w:rsid w:val="00D17F97"/>
    <w:rsid w:val="00D2134B"/>
    <w:rsid w:val="00D22721"/>
    <w:rsid w:val="00D22F70"/>
    <w:rsid w:val="00D23764"/>
    <w:rsid w:val="00D2390F"/>
    <w:rsid w:val="00D239A7"/>
    <w:rsid w:val="00D23F47"/>
    <w:rsid w:val="00D24768"/>
    <w:rsid w:val="00D26FBD"/>
    <w:rsid w:val="00D27DC2"/>
    <w:rsid w:val="00D304CD"/>
    <w:rsid w:val="00D31823"/>
    <w:rsid w:val="00D31A83"/>
    <w:rsid w:val="00D32D96"/>
    <w:rsid w:val="00D3466A"/>
    <w:rsid w:val="00D346C8"/>
    <w:rsid w:val="00D357A8"/>
    <w:rsid w:val="00D35974"/>
    <w:rsid w:val="00D36E71"/>
    <w:rsid w:val="00D37508"/>
    <w:rsid w:val="00D37CB6"/>
    <w:rsid w:val="00D37D87"/>
    <w:rsid w:val="00D40178"/>
    <w:rsid w:val="00D40B33"/>
    <w:rsid w:val="00D4195B"/>
    <w:rsid w:val="00D427DB"/>
    <w:rsid w:val="00D42BC1"/>
    <w:rsid w:val="00D4318F"/>
    <w:rsid w:val="00D437E5"/>
    <w:rsid w:val="00D438BF"/>
    <w:rsid w:val="00D440F8"/>
    <w:rsid w:val="00D45E86"/>
    <w:rsid w:val="00D46945"/>
    <w:rsid w:val="00D46A4F"/>
    <w:rsid w:val="00D47CEA"/>
    <w:rsid w:val="00D500AD"/>
    <w:rsid w:val="00D50F31"/>
    <w:rsid w:val="00D51738"/>
    <w:rsid w:val="00D5259F"/>
    <w:rsid w:val="00D546FF"/>
    <w:rsid w:val="00D55667"/>
    <w:rsid w:val="00D55ABD"/>
    <w:rsid w:val="00D55AD5"/>
    <w:rsid w:val="00D563FA"/>
    <w:rsid w:val="00D576CA"/>
    <w:rsid w:val="00D57737"/>
    <w:rsid w:val="00D57CBB"/>
    <w:rsid w:val="00D61AF5"/>
    <w:rsid w:val="00D62E85"/>
    <w:rsid w:val="00D64D77"/>
    <w:rsid w:val="00D64FC7"/>
    <w:rsid w:val="00D652B5"/>
    <w:rsid w:val="00D66155"/>
    <w:rsid w:val="00D6692B"/>
    <w:rsid w:val="00D669C4"/>
    <w:rsid w:val="00D66AAE"/>
    <w:rsid w:val="00D672FB"/>
    <w:rsid w:val="00D67472"/>
    <w:rsid w:val="00D7065E"/>
    <w:rsid w:val="00D708B0"/>
    <w:rsid w:val="00D71773"/>
    <w:rsid w:val="00D73C13"/>
    <w:rsid w:val="00D746ED"/>
    <w:rsid w:val="00D76154"/>
    <w:rsid w:val="00D76C71"/>
    <w:rsid w:val="00D77B1D"/>
    <w:rsid w:val="00D77FC0"/>
    <w:rsid w:val="00D8021F"/>
    <w:rsid w:val="00D80383"/>
    <w:rsid w:val="00D80CAA"/>
    <w:rsid w:val="00D81091"/>
    <w:rsid w:val="00D81882"/>
    <w:rsid w:val="00D81A0C"/>
    <w:rsid w:val="00D823C6"/>
    <w:rsid w:val="00D82ABA"/>
    <w:rsid w:val="00D8327F"/>
    <w:rsid w:val="00D835E0"/>
    <w:rsid w:val="00D8387E"/>
    <w:rsid w:val="00D83FCF"/>
    <w:rsid w:val="00D84060"/>
    <w:rsid w:val="00D844D5"/>
    <w:rsid w:val="00D84EE1"/>
    <w:rsid w:val="00D853CA"/>
    <w:rsid w:val="00D85E03"/>
    <w:rsid w:val="00D8670E"/>
    <w:rsid w:val="00D86CA3"/>
    <w:rsid w:val="00D871CE"/>
    <w:rsid w:val="00D87649"/>
    <w:rsid w:val="00D9196D"/>
    <w:rsid w:val="00D92243"/>
    <w:rsid w:val="00D922F6"/>
    <w:rsid w:val="00D92982"/>
    <w:rsid w:val="00D92CA7"/>
    <w:rsid w:val="00D9350E"/>
    <w:rsid w:val="00D93854"/>
    <w:rsid w:val="00D939BD"/>
    <w:rsid w:val="00D9447D"/>
    <w:rsid w:val="00D95EA3"/>
    <w:rsid w:val="00D96A04"/>
    <w:rsid w:val="00D96BE5"/>
    <w:rsid w:val="00D97B4B"/>
    <w:rsid w:val="00DA05B9"/>
    <w:rsid w:val="00DA0B32"/>
    <w:rsid w:val="00DA1E26"/>
    <w:rsid w:val="00DA2176"/>
    <w:rsid w:val="00DA2AA1"/>
    <w:rsid w:val="00DA305E"/>
    <w:rsid w:val="00DA4887"/>
    <w:rsid w:val="00DA4B2F"/>
    <w:rsid w:val="00DA4B4A"/>
    <w:rsid w:val="00DA5417"/>
    <w:rsid w:val="00DA56E8"/>
    <w:rsid w:val="00DA5C74"/>
    <w:rsid w:val="00DA5FCB"/>
    <w:rsid w:val="00DA6B18"/>
    <w:rsid w:val="00DA71DA"/>
    <w:rsid w:val="00DA7A1F"/>
    <w:rsid w:val="00DB0539"/>
    <w:rsid w:val="00DB0A9F"/>
    <w:rsid w:val="00DB1272"/>
    <w:rsid w:val="00DB2906"/>
    <w:rsid w:val="00DB2E44"/>
    <w:rsid w:val="00DB377D"/>
    <w:rsid w:val="00DB490E"/>
    <w:rsid w:val="00DB4ADC"/>
    <w:rsid w:val="00DB4B9B"/>
    <w:rsid w:val="00DB5AED"/>
    <w:rsid w:val="00DB682F"/>
    <w:rsid w:val="00DB6FFB"/>
    <w:rsid w:val="00DB74F3"/>
    <w:rsid w:val="00DC03B2"/>
    <w:rsid w:val="00DC09A2"/>
    <w:rsid w:val="00DC0D17"/>
    <w:rsid w:val="00DC16A2"/>
    <w:rsid w:val="00DC178A"/>
    <w:rsid w:val="00DC1FFD"/>
    <w:rsid w:val="00DC20BC"/>
    <w:rsid w:val="00DC2D36"/>
    <w:rsid w:val="00DC458C"/>
    <w:rsid w:val="00DC4F08"/>
    <w:rsid w:val="00DC53EF"/>
    <w:rsid w:val="00DC6863"/>
    <w:rsid w:val="00DD0165"/>
    <w:rsid w:val="00DD0340"/>
    <w:rsid w:val="00DD039E"/>
    <w:rsid w:val="00DD0873"/>
    <w:rsid w:val="00DD10BA"/>
    <w:rsid w:val="00DD1383"/>
    <w:rsid w:val="00DD1637"/>
    <w:rsid w:val="00DD1690"/>
    <w:rsid w:val="00DD2205"/>
    <w:rsid w:val="00DD23D6"/>
    <w:rsid w:val="00DD2AE4"/>
    <w:rsid w:val="00DD512F"/>
    <w:rsid w:val="00DE0408"/>
    <w:rsid w:val="00DE0425"/>
    <w:rsid w:val="00DE0B5C"/>
    <w:rsid w:val="00DE1285"/>
    <w:rsid w:val="00DE321D"/>
    <w:rsid w:val="00DE3501"/>
    <w:rsid w:val="00DE38E8"/>
    <w:rsid w:val="00DE3E0E"/>
    <w:rsid w:val="00DE4154"/>
    <w:rsid w:val="00DE5608"/>
    <w:rsid w:val="00DE58D0"/>
    <w:rsid w:val="00DE654F"/>
    <w:rsid w:val="00DE6F27"/>
    <w:rsid w:val="00DE72BC"/>
    <w:rsid w:val="00DF0B6E"/>
    <w:rsid w:val="00DF15E0"/>
    <w:rsid w:val="00DF23A9"/>
    <w:rsid w:val="00DF37A0"/>
    <w:rsid w:val="00DF381F"/>
    <w:rsid w:val="00DF38F8"/>
    <w:rsid w:val="00DF7D45"/>
    <w:rsid w:val="00E00A31"/>
    <w:rsid w:val="00E00E3B"/>
    <w:rsid w:val="00E0178D"/>
    <w:rsid w:val="00E01A24"/>
    <w:rsid w:val="00E01E7B"/>
    <w:rsid w:val="00E049CB"/>
    <w:rsid w:val="00E0501F"/>
    <w:rsid w:val="00E05F8D"/>
    <w:rsid w:val="00E06074"/>
    <w:rsid w:val="00E065D7"/>
    <w:rsid w:val="00E0786A"/>
    <w:rsid w:val="00E110E7"/>
    <w:rsid w:val="00E11151"/>
    <w:rsid w:val="00E11B20"/>
    <w:rsid w:val="00E12A2B"/>
    <w:rsid w:val="00E132DB"/>
    <w:rsid w:val="00E13A26"/>
    <w:rsid w:val="00E13CFC"/>
    <w:rsid w:val="00E1413E"/>
    <w:rsid w:val="00E14A26"/>
    <w:rsid w:val="00E1509E"/>
    <w:rsid w:val="00E1613F"/>
    <w:rsid w:val="00E16401"/>
    <w:rsid w:val="00E16BB1"/>
    <w:rsid w:val="00E17FA2"/>
    <w:rsid w:val="00E20269"/>
    <w:rsid w:val="00E22330"/>
    <w:rsid w:val="00E229B1"/>
    <w:rsid w:val="00E23A95"/>
    <w:rsid w:val="00E23D85"/>
    <w:rsid w:val="00E23F7D"/>
    <w:rsid w:val="00E24A31"/>
    <w:rsid w:val="00E24F6B"/>
    <w:rsid w:val="00E25371"/>
    <w:rsid w:val="00E26E7A"/>
    <w:rsid w:val="00E27505"/>
    <w:rsid w:val="00E27F5D"/>
    <w:rsid w:val="00E30B5A"/>
    <w:rsid w:val="00E3123D"/>
    <w:rsid w:val="00E31461"/>
    <w:rsid w:val="00E31BFC"/>
    <w:rsid w:val="00E31D43"/>
    <w:rsid w:val="00E31D5D"/>
    <w:rsid w:val="00E31FF7"/>
    <w:rsid w:val="00E32608"/>
    <w:rsid w:val="00E3325A"/>
    <w:rsid w:val="00E34188"/>
    <w:rsid w:val="00E34B6E"/>
    <w:rsid w:val="00E35559"/>
    <w:rsid w:val="00E3566D"/>
    <w:rsid w:val="00E357F4"/>
    <w:rsid w:val="00E364D7"/>
    <w:rsid w:val="00E3723A"/>
    <w:rsid w:val="00E37860"/>
    <w:rsid w:val="00E37A3A"/>
    <w:rsid w:val="00E37BC8"/>
    <w:rsid w:val="00E415CC"/>
    <w:rsid w:val="00E41A99"/>
    <w:rsid w:val="00E4407D"/>
    <w:rsid w:val="00E441CF"/>
    <w:rsid w:val="00E446F1"/>
    <w:rsid w:val="00E45D61"/>
    <w:rsid w:val="00E46263"/>
    <w:rsid w:val="00E46673"/>
    <w:rsid w:val="00E46886"/>
    <w:rsid w:val="00E46F49"/>
    <w:rsid w:val="00E473BE"/>
    <w:rsid w:val="00E474DC"/>
    <w:rsid w:val="00E4767A"/>
    <w:rsid w:val="00E47A53"/>
    <w:rsid w:val="00E47AEF"/>
    <w:rsid w:val="00E5035F"/>
    <w:rsid w:val="00E5098B"/>
    <w:rsid w:val="00E52225"/>
    <w:rsid w:val="00E52362"/>
    <w:rsid w:val="00E52CE6"/>
    <w:rsid w:val="00E53B75"/>
    <w:rsid w:val="00E54446"/>
    <w:rsid w:val="00E545FC"/>
    <w:rsid w:val="00E54B96"/>
    <w:rsid w:val="00E54E3B"/>
    <w:rsid w:val="00E563F1"/>
    <w:rsid w:val="00E56805"/>
    <w:rsid w:val="00E57565"/>
    <w:rsid w:val="00E57C4A"/>
    <w:rsid w:val="00E60813"/>
    <w:rsid w:val="00E629A9"/>
    <w:rsid w:val="00E62F14"/>
    <w:rsid w:val="00E6307D"/>
    <w:rsid w:val="00E63838"/>
    <w:rsid w:val="00E63D14"/>
    <w:rsid w:val="00E64434"/>
    <w:rsid w:val="00E648B0"/>
    <w:rsid w:val="00E65DAA"/>
    <w:rsid w:val="00E65DDD"/>
    <w:rsid w:val="00E670D8"/>
    <w:rsid w:val="00E67C51"/>
    <w:rsid w:val="00E7003B"/>
    <w:rsid w:val="00E70688"/>
    <w:rsid w:val="00E712A7"/>
    <w:rsid w:val="00E71631"/>
    <w:rsid w:val="00E72B75"/>
    <w:rsid w:val="00E72EFC"/>
    <w:rsid w:val="00E7306C"/>
    <w:rsid w:val="00E737AD"/>
    <w:rsid w:val="00E73830"/>
    <w:rsid w:val="00E738BD"/>
    <w:rsid w:val="00E7501F"/>
    <w:rsid w:val="00E758EC"/>
    <w:rsid w:val="00E75C35"/>
    <w:rsid w:val="00E8096A"/>
    <w:rsid w:val="00E81133"/>
    <w:rsid w:val="00E812A1"/>
    <w:rsid w:val="00E81897"/>
    <w:rsid w:val="00E81D9A"/>
    <w:rsid w:val="00E82104"/>
    <w:rsid w:val="00E8234C"/>
    <w:rsid w:val="00E8328F"/>
    <w:rsid w:val="00E83AA9"/>
    <w:rsid w:val="00E83BA9"/>
    <w:rsid w:val="00E8526B"/>
    <w:rsid w:val="00E85928"/>
    <w:rsid w:val="00E861BA"/>
    <w:rsid w:val="00E87433"/>
    <w:rsid w:val="00E87822"/>
    <w:rsid w:val="00E87ED0"/>
    <w:rsid w:val="00E90022"/>
    <w:rsid w:val="00E90395"/>
    <w:rsid w:val="00E90E49"/>
    <w:rsid w:val="00E90EBA"/>
    <w:rsid w:val="00E910B6"/>
    <w:rsid w:val="00E917F9"/>
    <w:rsid w:val="00E924C6"/>
    <w:rsid w:val="00E925C5"/>
    <w:rsid w:val="00E925F4"/>
    <w:rsid w:val="00E9291C"/>
    <w:rsid w:val="00E93956"/>
    <w:rsid w:val="00E93A45"/>
    <w:rsid w:val="00E93FFE"/>
    <w:rsid w:val="00E94607"/>
    <w:rsid w:val="00E9492E"/>
    <w:rsid w:val="00E94F8A"/>
    <w:rsid w:val="00E959C6"/>
    <w:rsid w:val="00E95EA9"/>
    <w:rsid w:val="00E976CB"/>
    <w:rsid w:val="00E97BF5"/>
    <w:rsid w:val="00E97FA7"/>
    <w:rsid w:val="00EA01CA"/>
    <w:rsid w:val="00EA0455"/>
    <w:rsid w:val="00EA103F"/>
    <w:rsid w:val="00EA163F"/>
    <w:rsid w:val="00EA277C"/>
    <w:rsid w:val="00EA35B2"/>
    <w:rsid w:val="00EA5C0F"/>
    <w:rsid w:val="00EA5EBF"/>
    <w:rsid w:val="00EA5ECC"/>
    <w:rsid w:val="00EA6E42"/>
    <w:rsid w:val="00EA7A41"/>
    <w:rsid w:val="00EA7E62"/>
    <w:rsid w:val="00EB062B"/>
    <w:rsid w:val="00EB077B"/>
    <w:rsid w:val="00EB0F29"/>
    <w:rsid w:val="00EB115B"/>
    <w:rsid w:val="00EB3E8B"/>
    <w:rsid w:val="00EB4C40"/>
    <w:rsid w:val="00EB4EA2"/>
    <w:rsid w:val="00EB5AC8"/>
    <w:rsid w:val="00EB633A"/>
    <w:rsid w:val="00EB7797"/>
    <w:rsid w:val="00EB7A0C"/>
    <w:rsid w:val="00EC0276"/>
    <w:rsid w:val="00EC15BE"/>
    <w:rsid w:val="00EC2142"/>
    <w:rsid w:val="00EC24D5"/>
    <w:rsid w:val="00EC2521"/>
    <w:rsid w:val="00EC27C6"/>
    <w:rsid w:val="00EC4207"/>
    <w:rsid w:val="00EC4432"/>
    <w:rsid w:val="00EC5653"/>
    <w:rsid w:val="00EC5BD2"/>
    <w:rsid w:val="00EC671B"/>
    <w:rsid w:val="00EC71CE"/>
    <w:rsid w:val="00EC795F"/>
    <w:rsid w:val="00EC7CAE"/>
    <w:rsid w:val="00ED06F4"/>
    <w:rsid w:val="00ED0969"/>
    <w:rsid w:val="00ED1006"/>
    <w:rsid w:val="00ED1FE2"/>
    <w:rsid w:val="00ED2008"/>
    <w:rsid w:val="00ED2369"/>
    <w:rsid w:val="00ED3051"/>
    <w:rsid w:val="00ED368C"/>
    <w:rsid w:val="00ED3D8C"/>
    <w:rsid w:val="00ED498C"/>
    <w:rsid w:val="00ED4F29"/>
    <w:rsid w:val="00ED528E"/>
    <w:rsid w:val="00ED56C6"/>
    <w:rsid w:val="00ED5C32"/>
    <w:rsid w:val="00ED63B3"/>
    <w:rsid w:val="00ED6611"/>
    <w:rsid w:val="00ED6BE0"/>
    <w:rsid w:val="00ED6E13"/>
    <w:rsid w:val="00ED787D"/>
    <w:rsid w:val="00EE0277"/>
    <w:rsid w:val="00EE0649"/>
    <w:rsid w:val="00EE0B24"/>
    <w:rsid w:val="00EE334E"/>
    <w:rsid w:val="00EE42A4"/>
    <w:rsid w:val="00EE556E"/>
    <w:rsid w:val="00EE7D62"/>
    <w:rsid w:val="00EE7F53"/>
    <w:rsid w:val="00EF13DD"/>
    <w:rsid w:val="00EF1603"/>
    <w:rsid w:val="00EF18FE"/>
    <w:rsid w:val="00EF2F38"/>
    <w:rsid w:val="00EF3661"/>
    <w:rsid w:val="00EF4717"/>
    <w:rsid w:val="00EF4DEE"/>
    <w:rsid w:val="00EF5787"/>
    <w:rsid w:val="00EF60D0"/>
    <w:rsid w:val="00EF66B9"/>
    <w:rsid w:val="00F003C4"/>
    <w:rsid w:val="00F0040A"/>
    <w:rsid w:val="00F008F7"/>
    <w:rsid w:val="00F0091E"/>
    <w:rsid w:val="00F00A05"/>
    <w:rsid w:val="00F00FE4"/>
    <w:rsid w:val="00F01DE7"/>
    <w:rsid w:val="00F02C54"/>
    <w:rsid w:val="00F03178"/>
    <w:rsid w:val="00F039E1"/>
    <w:rsid w:val="00F0528D"/>
    <w:rsid w:val="00F0607B"/>
    <w:rsid w:val="00F0613D"/>
    <w:rsid w:val="00F06450"/>
    <w:rsid w:val="00F065A3"/>
    <w:rsid w:val="00F06C67"/>
    <w:rsid w:val="00F06DFD"/>
    <w:rsid w:val="00F071D1"/>
    <w:rsid w:val="00F072C3"/>
    <w:rsid w:val="00F07533"/>
    <w:rsid w:val="00F10414"/>
    <w:rsid w:val="00F10629"/>
    <w:rsid w:val="00F1084C"/>
    <w:rsid w:val="00F10B64"/>
    <w:rsid w:val="00F1143D"/>
    <w:rsid w:val="00F12276"/>
    <w:rsid w:val="00F12CD3"/>
    <w:rsid w:val="00F1452A"/>
    <w:rsid w:val="00F15337"/>
    <w:rsid w:val="00F15685"/>
    <w:rsid w:val="00F15FA5"/>
    <w:rsid w:val="00F16AAF"/>
    <w:rsid w:val="00F178C4"/>
    <w:rsid w:val="00F209B7"/>
    <w:rsid w:val="00F20BE9"/>
    <w:rsid w:val="00F21707"/>
    <w:rsid w:val="00F2192F"/>
    <w:rsid w:val="00F22EEC"/>
    <w:rsid w:val="00F23021"/>
    <w:rsid w:val="00F2376F"/>
    <w:rsid w:val="00F23AD8"/>
    <w:rsid w:val="00F243D8"/>
    <w:rsid w:val="00F2525B"/>
    <w:rsid w:val="00F259BD"/>
    <w:rsid w:val="00F265D2"/>
    <w:rsid w:val="00F26610"/>
    <w:rsid w:val="00F27075"/>
    <w:rsid w:val="00F27BE3"/>
    <w:rsid w:val="00F27D03"/>
    <w:rsid w:val="00F30205"/>
    <w:rsid w:val="00F30621"/>
    <w:rsid w:val="00F30828"/>
    <w:rsid w:val="00F30C98"/>
    <w:rsid w:val="00F3109E"/>
    <w:rsid w:val="00F313D6"/>
    <w:rsid w:val="00F315F5"/>
    <w:rsid w:val="00F32C71"/>
    <w:rsid w:val="00F334C5"/>
    <w:rsid w:val="00F34471"/>
    <w:rsid w:val="00F35D86"/>
    <w:rsid w:val="00F36008"/>
    <w:rsid w:val="00F37A7A"/>
    <w:rsid w:val="00F37C45"/>
    <w:rsid w:val="00F40F0C"/>
    <w:rsid w:val="00F4177B"/>
    <w:rsid w:val="00F41890"/>
    <w:rsid w:val="00F41BB1"/>
    <w:rsid w:val="00F43B61"/>
    <w:rsid w:val="00F462E2"/>
    <w:rsid w:val="00F4766C"/>
    <w:rsid w:val="00F47812"/>
    <w:rsid w:val="00F502E6"/>
    <w:rsid w:val="00F5060E"/>
    <w:rsid w:val="00F507D1"/>
    <w:rsid w:val="00F519CE"/>
    <w:rsid w:val="00F51AB9"/>
    <w:rsid w:val="00F51ADA"/>
    <w:rsid w:val="00F52AA5"/>
    <w:rsid w:val="00F52B54"/>
    <w:rsid w:val="00F531A7"/>
    <w:rsid w:val="00F53B70"/>
    <w:rsid w:val="00F547F0"/>
    <w:rsid w:val="00F549C8"/>
    <w:rsid w:val="00F54AEC"/>
    <w:rsid w:val="00F572F5"/>
    <w:rsid w:val="00F574B9"/>
    <w:rsid w:val="00F578A5"/>
    <w:rsid w:val="00F579FE"/>
    <w:rsid w:val="00F57BD1"/>
    <w:rsid w:val="00F60203"/>
    <w:rsid w:val="00F607C5"/>
    <w:rsid w:val="00F60DEA"/>
    <w:rsid w:val="00F60E0C"/>
    <w:rsid w:val="00F6207C"/>
    <w:rsid w:val="00F626DE"/>
    <w:rsid w:val="00F62C32"/>
    <w:rsid w:val="00F6302A"/>
    <w:rsid w:val="00F6311E"/>
    <w:rsid w:val="00F633D6"/>
    <w:rsid w:val="00F63950"/>
    <w:rsid w:val="00F63B82"/>
    <w:rsid w:val="00F6484A"/>
    <w:rsid w:val="00F64C2B"/>
    <w:rsid w:val="00F651BE"/>
    <w:rsid w:val="00F65873"/>
    <w:rsid w:val="00F6640F"/>
    <w:rsid w:val="00F6664D"/>
    <w:rsid w:val="00F668A5"/>
    <w:rsid w:val="00F67F53"/>
    <w:rsid w:val="00F703BE"/>
    <w:rsid w:val="00F71052"/>
    <w:rsid w:val="00F7150A"/>
    <w:rsid w:val="00F71F69"/>
    <w:rsid w:val="00F72B72"/>
    <w:rsid w:val="00F73D89"/>
    <w:rsid w:val="00F7404F"/>
    <w:rsid w:val="00F7419C"/>
    <w:rsid w:val="00F74BB9"/>
    <w:rsid w:val="00F75380"/>
    <w:rsid w:val="00F753B8"/>
    <w:rsid w:val="00F75582"/>
    <w:rsid w:val="00F75662"/>
    <w:rsid w:val="00F76EFA"/>
    <w:rsid w:val="00F7716D"/>
    <w:rsid w:val="00F772D8"/>
    <w:rsid w:val="00F80356"/>
    <w:rsid w:val="00F80459"/>
    <w:rsid w:val="00F804BE"/>
    <w:rsid w:val="00F81469"/>
    <w:rsid w:val="00F817CE"/>
    <w:rsid w:val="00F821F8"/>
    <w:rsid w:val="00F84538"/>
    <w:rsid w:val="00F8456C"/>
    <w:rsid w:val="00F84D08"/>
    <w:rsid w:val="00F859D8"/>
    <w:rsid w:val="00F8671B"/>
    <w:rsid w:val="00F868F5"/>
    <w:rsid w:val="00F8712C"/>
    <w:rsid w:val="00F875C4"/>
    <w:rsid w:val="00F87F31"/>
    <w:rsid w:val="00F9056A"/>
    <w:rsid w:val="00F90F8D"/>
    <w:rsid w:val="00F922C1"/>
    <w:rsid w:val="00F92782"/>
    <w:rsid w:val="00F93213"/>
    <w:rsid w:val="00F93AA9"/>
    <w:rsid w:val="00F93DA6"/>
    <w:rsid w:val="00F94460"/>
    <w:rsid w:val="00F94BDC"/>
    <w:rsid w:val="00F96049"/>
    <w:rsid w:val="00F96945"/>
    <w:rsid w:val="00F96985"/>
    <w:rsid w:val="00F9699A"/>
    <w:rsid w:val="00F97838"/>
    <w:rsid w:val="00FA05C8"/>
    <w:rsid w:val="00FA0A6A"/>
    <w:rsid w:val="00FA1AD1"/>
    <w:rsid w:val="00FA2908"/>
    <w:rsid w:val="00FA2BB3"/>
    <w:rsid w:val="00FA35DD"/>
    <w:rsid w:val="00FA3857"/>
    <w:rsid w:val="00FA3EA3"/>
    <w:rsid w:val="00FA4277"/>
    <w:rsid w:val="00FA47C6"/>
    <w:rsid w:val="00FA4EAD"/>
    <w:rsid w:val="00FA54B2"/>
    <w:rsid w:val="00FA5722"/>
    <w:rsid w:val="00FA5C3F"/>
    <w:rsid w:val="00FA5F72"/>
    <w:rsid w:val="00FA6B6E"/>
    <w:rsid w:val="00FA6BE7"/>
    <w:rsid w:val="00FA7F0E"/>
    <w:rsid w:val="00FB0889"/>
    <w:rsid w:val="00FB1F09"/>
    <w:rsid w:val="00FB2899"/>
    <w:rsid w:val="00FB4C80"/>
    <w:rsid w:val="00FB54C8"/>
    <w:rsid w:val="00FB54EB"/>
    <w:rsid w:val="00FB561C"/>
    <w:rsid w:val="00FB5922"/>
    <w:rsid w:val="00FB6A06"/>
    <w:rsid w:val="00FB6A6A"/>
    <w:rsid w:val="00FB6B61"/>
    <w:rsid w:val="00FC026A"/>
    <w:rsid w:val="00FC0C66"/>
    <w:rsid w:val="00FC1714"/>
    <w:rsid w:val="00FC20D7"/>
    <w:rsid w:val="00FC27F4"/>
    <w:rsid w:val="00FC30FA"/>
    <w:rsid w:val="00FC35BC"/>
    <w:rsid w:val="00FC3AD2"/>
    <w:rsid w:val="00FC42E2"/>
    <w:rsid w:val="00FC620C"/>
    <w:rsid w:val="00FC6565"/>
    <w:rsid w:val="00FC7429"/>
    <w:rsid w:val="00FC7640"/>
    <w:rsid w:val="00FC7B7F"/>
    <w:rsid w:val="00FC7BFD"/>
    <w:rsid w:val="00FC7D3E"/>
    <w:rsid w:val="00FD07F6"/>
    <w:rsid w:val="00FD1179"/>
    <w:rsid w:val="00FD178E"/>
    <w:rsid w:val="00FD1EC8"/>
    <w:rsid w:val="00FD2DC8"/>
    <w:rsid w:val="00FD3EB8"/>
    <w:rsid w:val="00FD4049"/>
    <w:rsid w:val="00FD4431"/>
    <w:rsid w:val="00FD45AC"/>
    <w:rsid w:val="00FD47ED"/>
    <w:rsid w:val="00FD4ACF"/>
    <w:rsid w:val="00FD56CC"/>
    <w:rsid w:val="00FD575B"/>
    <w:rsid w:val="00FD74DB"/>
    <w:rsid w:val="00FD75B3"/>
    <w:rsid w:val="00FD7660"/>
    <w:rsid w:val="00FD78AD"/>
    <w:rsid w:val="00FE0171"/>
    <w:rsid w:val="00FE0655"/>
    <w:rsid w:val="00FE07BC"/>
    <w:rsid w:val="00FE102F"/>
    <w:rsid w:val="00FE14D3"/>
    <w:rsid w:val="00FE2365"/>
    <w:rsid w:val="00FE37D7"/>
    <w:rsid w:val="00FE3A26"/>
    <w:rsid w:val="00FE447D"/>
    <w:rsid w:val="00FE4B23"/>
    <w:rsid w:val="00FE4C7B"/>
    <w:rsid w:val="00FE5B5C"/>
    <w:rsid w:val="00FE5CFE"/>
    <w:rsid w:val="00FE7336"/>
    <w:rsid w:val="00FE787C"/>
    <w:rsid w:val="00FF249A"/>
    <w:rsid w:val="00FF2F5E"/>
    <w:rsid w:val="00FF3CBF"/>
    <w:rsid w:val="00FF45A5"/>
    <w:rsid w:val="00FF4682"/>
    <w:rsid w:val="00FF4948"/>
    <w:rsid w:val="00FF4B62"/>
    <w:rsid w:val="00FF5C91"/>
    <w:rsid w:val="00FF5F5A"/>
    <w:rsid w:val="00FF7630"/>
    <w:rsid w:val="18F5D599"/>
    <w:rsid w:val="4EF88D47"/>
    <w:rsid w:val="54919188"/>
    <w:rsid w:val="5B9DD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C8EF260-B01A-4EC5-9B9D-C3E0CD9A9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rsid w:val="00144412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144412"/>
    <w:rPr>
      <w:rFonts w:ascii="Arial" w:eastAsiaTheme="minorHAnsi" w:hAnsi="Arial" w:cstheme="minorBidi"/>
      <w:b/>
      <w:szCs w:val="22"/>
      <w:lang w:val="en-US"/>
    </w:rPr>
  </w:style>
  <w:style w:type="paragraph" w:styleId="Revision">
    <w:name w:val="Revision"/>
    <w:hidden/>
    <w:uiPriority w:val="99"/>
    <w:semiHidden/>
    <w:rsid w:val="00704F5D"/>
    <w:rPr>
      <w:rFonts w:ascii="Arial" w:eastAsiaTheme="minorHAnsi" w:hAnsi="Arial" w:cstheme="minorBidi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C7BA8"/>
    <w:rPr>
      <w:color w:val="808080"/>
    </w:rPr>
  </w:style>
  <w:style w:type="character" w:styleId="Mention">
    <w:name w:val="Mention"/>
    <w:basedOn w:val="DefaultParagraphFont"/>
    <w:uiPriority w:val="99"/>
    <w:unhideWhenUsed/>
    <w:rsid w:val="00EC2142"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locked/>
    <w:rsid w:val="00C947E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ui-provider">
    <w:name w:val="ui-provider"/>
    <w:basedOn w:val="DefaultParagraphFont"/>
    <w:rsid w:val="00E474DC"/>
  </w:style>
  <w:style w:type="paragraph" w:styleId="NoSpacing">
    <w:name w:val="No Spacing"/>
    <w:uiPriority w:val="1"/>
    <w:qFormat/>
    <w:rsid w:val="00D346C8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5NUHHDQN7SK2-1476151046-565745</_dlc_DocId>
    <_dlc_DocIdUrl xmlns="f166a696-7b5b-4ccd-9f0c-ffde0cceec81">
      <Url>https://ericsson.sharepoint.com/sites/star/_layouts/15/DocIdRedir.aspx?ID=5NUHHDQN7SK2-1476151046-565745</Url>
      <Description>5NUHHDQN7SK2-1476151046-565745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80F70-F3BA-43EA-8D29-ABCAE6C5B0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5B6211-9C49-4B8C-A6E8-AA3E12AC38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4C9E3B-27D8-4985-BBEE-EDC4D4558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7</Pages>
  <Words>2043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12915</CharactersWithSpaces>
  <SharedDoc>false</SharedDoc>
  <HLinks>
    <vt:vector size="96" baseType="variant">
      <vt:variant>
        <vt:i4>1310769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_Toc174107428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_Toc174107427</vt:lpwstr>
      </vt:variant>
      <vt:variant>
        <vt:i4>1310769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_Toc174107426</vt:lpwstr>
      </vt:variant>
      <vt:variant>
        <vt:i4>1310769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_Toc174107425</vt:lpwstr>
      </vt:variant>
      <vt:variant>
        <vt:i4>1310769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_Toc174107424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_Toc174107423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_Toc174107422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_Toc174107420</vt:lpwstr>
      </vt:variant>
      <vt:variant>
        <vt:i4>1507377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_Toc174107419</vt:lpwstr>
      </vt:variant>
      <vt:variant>
        <vt:i4>1507377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_Toc174107418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_Toc174107417</vt:lpwstr>
      </vt:variant>
      <vt:variant>
        <vt:i4>1507377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_Toc174107416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_Toc174107415</vt:lpwstr>
      </vt:variant>
      <vt:variant>
        <vt:i4>196721</vt:i4>
      </vt:variant>
      <vt:variant>
        <vt:i4>6</vt:i4>
      </vt:variant>
      <vt:variant>
        <vt:i4>0</vt:i4>
      </vt:variant>
      <vt:variant>
        <vt:i4>5</vt:i4>
      </vt:variant>
      <vt:variant>
        <vt:lpwstr>mailto:torbjorn.elfstrom@ericsson.com</vt:lpwstr>
      </vt:variant>
      <vt:variant>
        <vt:lpwstr/>
      </vt:variant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mailto:torbjorn.elfstrom@ericsson.com</vt:lpwstr>
      </vt:variant>
      <vt:variant>
        <vt:lpwstr/>
      </vt:variant>
      <vt:variant>
        <vt:i4>196721</vt:i4>
      </vt:variant>
      <vt:variant>
        <vt:i4>0</vt:i4>
      </vt:variant>
      <vt:variant>
        <vt:i4>0</vt:i4>
      </vt:variant>
      <vt:variant>
        <vt:i4>5</vt:i4>
      </vt:variant>
      <vt:variant>
        <vt:lpwstr>mailto:torbjorn.elfstrom@ericsson.com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523</cp:revision>
  <cp:lastPrinted>2008-01-31T16:09:00Z</cp:lastPrinted>
  <dcterms:created xsi:type="dcterms:W3CDTF">2020-08-14T06:21:00Z</dcterms:created>
  <dcterms:modified xsi:type="dcterms:W3CDTF">2024-08-09T20:59:00Z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MediaServiceImageTags">
    <vt:lpwstr/>
  </property>
  <property fmtid="{D5CDD505-2E9C-101B-9397-08002B2CF9AE}" pid="5" name="TaxKeyword">
    <vt:lpwstr>215;#3GPP|11111111-1111-1111-1111-111111111111;#212;#TDoc|af4b50c5-3c78-4293-b1bd-3e717d5b6882;#497;#Ericsson|11111111-1111-1111-1111-111111111111</vt:lpwstr>
  </property>
  <property fmtid="{D5CDD505-2E9C-101B-9397-08002B2CF9AE}" pid="6" name="_dlc_DocIdItemGuid">
    <vt:lpwstr>082f5e68-8eb9-4e5b-9464-15c331a7d2c2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